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ascii="Times New Roman" w:hAnsi="Times New Roman" w:cs="Times New Roman"/>
          <w:b/>
          <w:sz w:val="24"/>
          <w:szCs w:val="24"/>
        </w:rPr>
      </w:pPr>
      <w:r>
        <w:rPr>
          <w:rFonts w:ascii="Times New Roman" w:hAnsi="Times New Roman" w:cs="Times New Roman"/>
          <w:b/>
          <w:sz w:val="24"/>
          <w:szCs w:val="24"/>
        </w:rPr>
        <w:t>3GPP TSG-RAN WG2 Meeting #12</w:t>
      </w:r>
      <w:r>
        <w:rPr>
          <w:rFonts w:hint="eastAsia" w:ascii="Times New Roman" w:hAnsi="Times New Roman" w:cs="Times New Roman"/>
          <w:b/>
          <w:sz w:val="24"/>
          <w:szCs w:val="24"/>
          <w:lang w:val="en-US" w:eastAsia="zh-CN"/>
        </w:rPr>
        <w:t>7</w:t>
      </w:r>
      <w:r>
        <w:rPr>
          <w:rFonts w:ascii="Times New Roman" w:hAnsi="Times New Roman" w:cs="Times New Roman"/>
          <w:b/>
          <w:sz w:val="24"/>
          <w:szCs w:val="24"/>
        </w:rPr>
        <w:tab/>
      </w:r>
      <w:r>
        <w:rPr>
          <w:rFonts w:hint="default" w:ascii="Times New Roman" w:hAnsi="Times New Roman" w:cs="Times New Roman"/>
          <w:b/>
          <w:sz w:val="24"/>
          <w:szCs w:val="24"/>
          <w:lang w:val="en-US"/>
        </w:rPr>
        <w:t xml:space="preserve">                               </w:t>
      </w:r>
      <w:r>
        <w:rPr>
          <w:rFonts w:hint="eastAsia" w:ascii="Times New Roman" w:hAnsi="Times New Roman" w:cs="Times New Roman"/>
          <w:b/>
          <w:sz w:val="24"/>
          <w:szCs w:val="24"/>
          <w:lang w:val="en-US" w:eastAsia="zh-CN"/>
        </w:rPr>
        <w:t xml:space="preserve">     </w:t>
      </w:r>
      <w:r>
        <w:rPr>
          <w:rFonts w:ascii="Times New Roman" w:hAnsi="Times New Roman" w:cs="Times New Roman" w:eastAsiaTheme="minorEastAsia"/>
          <w:b/>
          <w:bCs w:val="0"/>
          <w:i w:val="0"/>
          <w:iCs w:val="0"/>
          <w:caps w:val="0"/>
          <w:color w:val="auto"/>
          <w:spacing w:val="0"/>
          <w:kern w:val="2"/>
          <w:sz w:val="24"/>
          <w:szCs w:val="24"/>
          <w:lang w:val="en-US" w:eastAsia="zh-CN" w:bidi="ar"/>
        </w:rPr>
        <w:t>R2-2406370</w:t>
      </w:r>
    </w:p>
    <w:p>
      <w:pPr>
        <w:spacing w:after="120"/>
        <w:ind w:left="1985" w:hanging="1985"/>
        <w:jc w:val="both"/>
        <w:rPr>
          <w:rFonts w:ascii="Times New Roman" w:hAnsi="Times New Roman" w:cs="Times New Roman"/>
          <w:b/>
          <w:bCs/>
          <w:strike w:val="0"/>
          <w:sz w:val="22"/>
        </w:rPr>
      </w:pPr>
      <w:r>
        <w:rPr>
          <w:rFonts w:ascii="Times New Roman" w:hAnsi="Times New Roman" w:cs="Times New Roman"/>
          <w:b/>
          <w:bCs/>
          <w:strike w:val="0"/>
          <w:sz w:val="22"/>
        </w:rPr>
        <w:t>Maastricht, Netherlands, Aug 19th – 23rd, 2024</w:t>
      </w:r>
    </w:p>
    <w:p>
      <w:pPr>
        <w:spacing w:after="120"/>
        <w:ind w:left="1985" w:hanging="1985"/>
        <w:rPr>
          <w:rFonts w:ascii="Times New Roman" w:hAnsi="Times New Roman" w:cs="Times New Roman"/>
          <w:b/>
          <w:sz w:val="24"/>
          <w:szCs w:val="24"/>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ascii="Times New Roman" w:hAnsi="Times New Roman" w:cs="Times New Roman"/>
          <w:b/>
          <w:sz w:val="24"/>
          <w:szCs w:val="24"/>
          <w:lang w:val="en-US" w:eastAsia="zh-CN"/>
        </w:rPr>
        <w:t>Discussion on Multi-modality for XR</w:t>
      </w:r>
      <w:r>
        <w:rPr>
          <w:rFonts w:hint="eastAsia" w:ascii="Times New Roman" w:hAnsi="Times New Roman" w:cs="Times New Roman"/>
          <w:b/>
          <w:sz w:val="24"/>
          <w:szCs w:val="24"/>
          <w:lang w:val="en-US" w:eastAsia="zh-CN"/>
        </w:rPr>
        <w:t xml:space="preserve">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8.7.2</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numPr>
          <w:ilvl w:val="0"/>
          <w:numId w:val="4"/>
        </w:numPr>
        <w:ind w:left="420" w:leftChars="0" w:hanging="420" w:firstLineChars="0"/>
        <w:rPr>
          <w:rFonts w:hint="default" w:ascii="Times New Roman" w:hAnsi="Times New Roman"/>
          <w:sz w:val="20"/>
          <w:szCs w:val="20"/>
          <w:lang w:eastAsia="zh-CN"/>
        </w:rPr>
      </w:pPr>
      <w:bookmarkStart w:id="0" w:name="_Toc54284460"/>
      <w:r>
        <w:rPr>
          <w:rFonts w:hint="default" w:ascii="Times New Roman" w:hAnsi="Times New Roman"/>
          <w:sz w:val="20"/>
          <w:szCs w:val="20"/>
          <w:lang w:eastAsia="zh-CN"/>
        </w:rPr>
        <w:t xml:space="preserve">According to the latest </w:t>
      </w:r>
      <w:r>
        <w:rPr>
          <w:rFonts w:hint="default" w:ascii="Times New Roman" w:hAnsi="Times New Roman"/>
          <w:sz w:val="20"/>
          <w:szCs w:val="20"/>
          <w:lang w:val="en-US" w:eastAsia="zh-CN"/>
        </w:rPr>
        <w:t>RAN2#12</w:t>
      </w:r>
      <w:r>
        <w:rPr>
          <w:rFonts w:hint="eastAsia" w:ascii="Times New Roman" w:hAnsi="Times New Roman"/>
          <w:sz w:val="20"/>
          <w:szCs w:val="20"/>
          <w:lang w:val="en-US" w:eastAsia="zh-CN"/>
        </w:rPr>
        <w:t xml:space="preserve">6 </w:t>
      </w:r>
      <w:r>
        <w:rPr>
          <w:rFonts w:hint="default" w:ascii="Times New Roman" w:hAnsi="Times New Roman"/>
          <w:sz w:val="20"/>
          <w:szCs w:val="20"/>
          <w:lang w:val="en-US" w:eastAsia="zh-CN"/>
        </w:rPr>
        <w:t>meeting</w:t>
      </w:r>
      <w:r>
        <w:rPr>
          <w:rFonts w:hint="default" w:ascii="Times New Roman" w:hAnsi="Times New Roman"/>
          <w:sz w:val="20"/>
          <w:szCs w:val="20"/>
          <w:lang w:eastAsia="zh-CN"/>
        </w:rPr>
        <w:t>[1]</w:t>
      </w:r>
      <w:r>
        <w:rPr>
          <w:rFonts w:hint="default" w:ascii="Times New Roman" w:hAnsi="Times New Roman"/>
          <w:sz w:val="20"/>
          <w:szCs w:val="20"/>
          <w:lang w:val="en-US" w:eastAsia="zh-CN"/>
        </w:rPr>
        <w:t xml:space="preserve">, </w:t>
      </w:r>
      <w:r>
        <w:rPr>
          <w:rFonts w:hint="default" w:ascii="Times New Roman" w:hAnsi="Times New Roman"/>
          <w:sz w:val="20"/>
          <w:szCs w:val="20"/>
          <w:lang w:eastAsia="zh-CN"/>
        </w:rPr>
        <w:t xml:space="preserve">the following </w:t>
      </w:r>
      <w:r>
        <w:rPr>
          <w:rFonts w:hint="default" w:ascii="Times New Roman" w:hAnsi="Times New Roman"/>
          <w:sz w:val="20"/>
          <w:szCs w:val="20"/>
          <w:lang w:val="en-US" w:eastAsia="zh-CN"/>
        </w:rPr>
        <w:t>agreements on Multi-modality for XR</w:t>
      </w:r>
      <w:r>
        <w:rPr>
          <w:rFonts w:hint="default" w:ascii="Times New Roman" w:hAnsi="Times New Roman"/>
          <w:sz w:val="20"/>
          <w:szCs w:val="20"/>
          <w:lang w:eastAsia="zh-CN"/>
        </w:rPr>
        <w:t xml:space="preserve"> are</w:t>
      </w:r>
      <w:r>
        <w:rPr>
          <w:rFonts w:hint="default" w:ascii="Times New Roman" w:hAnsi="Times New Roman"/>
          <w:sz w:val="20"/>
          <w:szCs w:val="20"/>
          <w:lang w:val="en-US" w:eastAsia="zh-CN"/>
        </w:rPr>
        <w:t xml:space="preserve"> reached</w:t>
      </w:r>
      <w:r>
        <w:rPr>
          <w:rFonts w:hint="eastAsia" w:ascii="Times New Roman" w:hAnsi="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pStyle w:val="50"/>
              <w:numPr>
                <w:ilvl w:val="-1"/>
                <w:numId w:val="0"/>
              </w:numPr>
              <w:ind w:left="0" w:firstLine="0"/>
              <w:rPr>
                <w:rFonts w:hint="eastAsia"/>
                <w:lang w:val="en-US"/>
              </w:rPr>
            </w:pPr>
            <w:r>
              <w:rPr>
                <w:rFonts w:hint="eastAsia"/>
                <w:lang w:val="en-US"/>
              </w:rPr>
              <w:t>Multi-modality awareness at RAN - benefits</w:t>
            </w:r>
          </w:p>
          <w:p>
            <w:pPr>
              <w:pStyle w:val="50"/>
              <w:rPr>
                <w:rFonts w:hint="eastAsia"/>
                <w:lang w:val="en-US"/>
              </w:rPr>
            </w:pPr>
            <w:r>
              <w:rPr>
                <w:rFonts w:hint="eastAsia"/>
                <w:lang w:val="en-US"/>
              </w:rPr>
              <w:t xml:space="preserve">Support Multi-Modality awareness in RAN in Rel-19 for UL and DL. </w:t>
            </w:r>
          </w:p>
          <w:p>
            <w:pPr>
              <w:pStyle w:val="52"/>
              <w:ind w:left="1276" w:hanging="567"/>
              <w:jc w:val="both"/>
              <w:rPr>
                <w:rFonts w:hint="default" w:ascii="Times New Roman" w:hAnsi="Times New Roman" w:eastAsia="MS Mincho" w:cs="Times New Roman"/>
                <w:b/>
                <w:sz w:val="20"/>
                <w:szCs w:val="20"/>
                <w:vertAlign w:val="baseline"/>
                <w:lang w:val="en-GB" w:eastAsia="zh-Hans" w:bidi="ar-SA"/>
              </w:rPr>
            </w:pPr>
          </w:p>
        </w:tc>
      </w:tr>
    </w:tbl>
    <w:p>
      <w:pPr>
        <w:widowControl w:val="0"/>
        <w:numPr>
          <w:ilvl w:val="0"/>
          <w:numId w:val="0"/>
        </w:numPr>
        <w:bidi w:val="0"/>
        <w:jc w:val="both"/>
        <w:rPr>
          <w:rFonts w:hint="default" w:ascii="Times New Roman Regular" w:hAnsi="Times New Roman Regular" w:cs="Times New Roman Regular"/>
          <w:sz w:val="21"/>
          <w:szCs w:val="21"/>
        </w:rPr>
      </w:pPr>
    </w:p>
    <w:p>
      <w:pPr>
        <w:widowControl/>
        <w:overflowPunct w:val="0"/>
        <w:autoSpaceDE w:val="0"/>
        <w:autoSpaceDN w:val="0"/>
        <w:adjustRightInd w:val="0"/>
        <w:spacing w:after="180"/>
        <w:jc w:val="left"/>
        <w:textAlignment w:val="baseline"/>
        <w:rPr>
          <w:rFonts w:hint="eastAsia" w:ascii="Times New Roman" w:hAnsi="Times New Roman" w:cs="Times New Roman"/>
        </w:rPr>
      </w:pPr>
      <w:r>
        <w:rPr>
          <w:rFonts w:ascii="Times New Roman" w:hAnsi="Times New Roman" w:cs="Times New Roman"/>
          <w:szCs w:val="21"/>
        </w:rPr>
        <w:t xml:space="preserve">In this contribution we </w:t>
      </w:r>
      <w:r>
        <w:rPr>
          <w:rFonts w:hint="eastAsia" w:ascii="Times New Roman" w:hAnsi="Times New Roman" w:cs="Times New Roman"/>
          <w:szCs w:val="21"/>
        </w:rPr>
        <w:t xml:space="preserve">will </w:t>
      </w:r>
      <w:r>
        <w:rPr>
          <w:rFonts w:hint="eastAsia" w:ascii="Times New Roman" w:hAnsi="Times New Roman" w:cs="Times New Roman"/>
          <w:szCs w:val="21"/>
          <w:lang w:val="en-US" w:eastAsia="zh-CN"/>
        </w:rPr>
        <w:t xml:space="preserve">discuss </w:t>
      </w:r>
      <w:r>
        <w:rPr>
          <w:rFonts w:hint="default" w:ascii="Times New Roman" w:hAnsi="Times New Roman" w:cs="Times New Roman"/>
          <w:szCs w:val="21"/>
          <w:lang w:eastAsia="zh-CN"/>
        </w:rPr>
        <w:t xml:space="preserve">the above </w:t>
      </w:r>
      <w:r>
        <w:rPr>
          <w:rFonts w:hint="eastAsia" w:ascii="Times New Roman" w:hAnsi="Times New Roman" w:cs="Times New Roman"/>
          <w:szCs w:val="21"/>
          <w:lang w:val="en-US" w:eastAsia="zh-CN"/>
        </w:rPr>
        <w:t>m</w:t>
      </w:r>
      <w:r>
        <w:rPr>
          <w:rFonts w:hint="default" w:ascii="Times New Roman" w:hAnsi="Times New Roman" w:cs="Times New Roman"/>
          <w:szCs w:val="21"/>
          <w:lang w:eastAsia="zh-CN"/>
        </w:rPr>
        <w:t>ulti-modality support</w:t>
      </w:r>
      <w:r>
        <w:rPr>
          <w:rFonts w:hint="eastAsia" w:ascii="Times New Roman" w:hAnsi="Times New Roman" w:cs="Times New Roman"/>
          <w:szCs w:val="21"/>
          <w:lang w:val="en-US" w:eastAsia="zh-CN"/>
        </w:rPr>
        <w:t xml:space="preserve"> issue </w:t>
      </w:r>
      <w:r>
        <w:rPr>
          <w:rFonts w:ascii="Times New Roman" w:hAnsi="Times New Roman" w:eastAsia="宋体" w:cs="Times New Roman"/>
          <w:kern w:val="0"/>
          <w:szCs w:val="20"/>
          <w:lang w:eastAsia="zh-CN"/>
        </w:rPr>
        <w:t>for XR</w:t>
      </w:r>
      <w:r>
        <w:rPr>
          <w:rFonts w:hint="default" w:ascii="Times New Roman Regular" w:hAnsi="Times New Roman Regular" w:cs="Times New Roman Regular"/>
          <w:szCs w:val="21"/>
        </w:rPr>
        <w:t xml:space="preserve"> </w:t>
      </w:r>
      <w:r>
        <w:rPr>
          <w:rFonts w:hint="eastAsia" w:ascii="Times New Roman" w:hAnsi="Times New Roman" w:cs="Times New Roman"/>
          <w:szCs w:val="21"/>
          <w:lang w:val="en-US" w:eastAsia="zh-CN"/>
        </w:rPr>
        <w:t>in RAN2</w:t>
      </w:r>
      <w:r>
        <w:rPr>
          <w:rFonts w:hint="eastAsia" w:ascii="Times New Roman" w:hAnsi="Times New Roman" w:cs="Times New Roman"/>
          <w:szCs w:val="21"/>
        </w:rPr>
        <w:t>.</w:t>
      </w:r>
      <w:r>
        <w:rPr>
          <w:rFonts w:hint="eastAsia" w:ascii="Times New Roman" w:hAnsi="Times New Roman" w:cs="Times New Roman"/>
        </w:rPr>
        <w:t xml:space="preserve"> </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hint="default" w:ascii="Times New Roman" w:hAnsi="Times New Roman" w:cs="Times New Roman"/>
          <w:szCs w:val="24"/>
        </w:rPr>
      </w:pPr>
      <w:r>
        <w:rPr>
          <w:rFonts w:hint="eastAsia" w:ascii="Times New Roman" w:hAnsi="Times New Roman"/>
          <w:lang w:val="en-US" w:eastAsia="zh-CN"/>
        </w:rPr>
        <w:t>Discussion</w:t>
      </w:r>
    </w:p>
    <w:p>
      <w:pPr>
        <w:rPr>
          <w:rFonts w:hint="default" w:ascii="Times New Roman Regular" w:hAnsi="Times New Roman Regular" w:cs="Times New Roman Regular"/>
          <w:lang w:val="en-US" w:eastAsia="zh-CN"/>
        </w:rPr>
      </w:pPr>
      <w:r>
        <w:rPr>
          <w:rFonts w:hint="default" w:ascii="Times New Roman Regular" w:hAnsi="Times New Roman Regular" w:cs="Times New Roman Regular"/>
        </w:rPr>
        <w:t xml:space="preserve">According to the </w:t>
      </w:r>
      <w:r>
        <w:rPr>
          <w:rFonts w:hint="default" w:ascii="Times New Roman Regular" w:hAnsi="Times New Roman Regular" w:cs="Times New Roman Regular"/>
          <w:lang w:val="en-US" w:eastAsia="zh-CN"/>
        </w:rPr>
        <w:t>RAN2#125bis and RAN2#126 meeing, RAN2 was agreed to support multi-modality awareness for both UL and DL. For DL, RAN should process the multi-modality based on SA2’s input. While for UL, RAN is based on UE’s UL multi-modality associated information report. In addition, based on the UL and DL multi-modality awareness, RAN2 may be able to hand the multi-modal traffic on Uu. And associated synchronization solutions may be introduced on Uu. This contribution mainly focuses on the relevant detailed issues.</w:t>
      </w:r>
    </w:p>
    <w:p>
      <w:pPr>
        <w:numPr>
          <w:ilvl w:val="0"/>
          <w:numId w:val="0"/>
        </w:numPr>
        <w:ind w:left="0" w:leftChars="0"/>
        <w:rPr>
          <w:rFonts w:hint="default"/>
        </w:rPr>
      </w:pPr>
    </w:p>
    <w:p>
      <w:pPr>
        <w:pStyle w:val="3"/>
        <w:numPr>
          <w:ilvl w:val="1"/>
          <w:numId w:val="5"/>
        </w:numPr>
        <w:tabs>
          <w:tab w:val="left" w:pos="420"/>
          <w:tab w:val="clear" w:pos="756"/>
        </w:tabs>
        <w:spacing w:before="180" w:after="120" w:line="240" w:lineRule="auto"/>
        <w:ind w:left="424" w:hanging="424"/>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Synchronization awareness from SA2</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For immersive multi-modal VR applications, strict synchronization requirements exist between different media components to ensure the best user experience. In TS22.261, typical synchronization thresholds for immersive multi-modality VR applications are defined. These thresholds require that the latency difference between two or more modalities/businesses is less than the latency KPI. The example synchronization thresholds are presented in the following table. From this table, it is apparent that synchronization thresholds are a crucial reference factor for supporting multi-modal synchronous transmission.</w:t>
      </w:r>
    </w:p>
    <w:p>
      <w:pPr>
        <w:rPr>
          <w:rFonts w:hint="default" w:ascii="Times New Roman" w:hAnsi="Times New Roman" w:cs="Times New Roman"/>
          <w:sz w:val="21"/>
          <w:szCs w:val="21"/>
          <w:lang w:eastAsia="zh-CN"/>
        </w:rPr>
      </w:pPr>
    </w:p>
    <w:p>
      <w:pP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Table: Typical </w:t>
      </w:r>
      <w:bookmarkStart w:id="1" w:name="_Hlk87540359"/>
      <w:r>
        <w:rPr>
          <w:rFonts w:hint="default" w:ascii="Times New Roman" w:hAnsi="Times New Roman" w:cs="Times New Roman"/>
          <w:sz w:val="21"/>
          <w:szCs w:val="21"/>
          <w:lang w:eastAsia="zh-CN"/>
        </w:rPr>
        <w:t xml:space="preserve">synchronization thresholds </w:t>
      </w:r>
      <w:bookmarkEnd w:id="1"/>
      <w:r>
        <w:rPr>
          <w:rFonts w:hint="default" w:ascii="Times New Roman" w:hAnsi="Times New Roman" w:cs="Times New Roman"/>
          <w:sz w:val="21"/>
          <w:szCs w:val="21"/>
          <w:lang w:eastAsia="zh-CN"/>
        </w:rPr>
        <w:t>for immersive multi-modality VR applications</w:t>
      </w:r>
    </w:p>
    <w:tbl>
      <w:tblPr>
        <w:tblStyle w:val="19"/>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269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Media components</w:t>
            </w:r>
          </w:p>
        </w:tc>
        <w:tc>
          <w:tcPr>
            <w:tcW w:w="5528" w:type="dxa"/>
            <w:gridSpan w:val="2"/>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synchronization threshold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audio-tactile</w:t>
            </w:r>
          </w:p>
        </w:tc>
        <w:tc>
          <w:tcPr>
            <w:tcW w:w="2693"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audio delay:</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50 ms</w:t>
            </w:r>
          </w:p>
        </w:tc>
        <w:tc>
          <w:tcPr>
            <w:tcW w:w="2835"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tactile delay:</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visual-tactile</w:t>
            </w:r>
          </w:p>
        </w:tc>
        <w:tc>
          <w:tcPr>
            <w:tcW w:w="2693"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visual delay:</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15 ms</w:t>
            </w:r>
          </w:p>
        </w:tc>
        <w:tc>
          <w:tcPr>
            <w:tcW w:w="2835"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tactile delay:</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38" w:type="dxa"/>
            <w:gridSpan w:val="3"/>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NOTE 1:  for each media component, “delay” refers to the case where that media component is delayed compared to the other.</w:t>
            </w:r>
          </w:p>
        </w:tc>
      </w:tr>
    </w:tbl>
    <w:p>
      <w:pPr>
        <w:rPr>
          <w:rFonts w:hint="default" w:ascii="Times New Roman" w:hAnsi="Times New Roman" w:cs="Times New Roman"/>
          <w:sz w:val="21"/>
          <w:szCs w:val="21"/>
          <w:lang w:val="en-US" w:eastAsia="zh-CN"/>
        </w:rPr>
      </w:pPr>
    </w:p>
    <w:p>
      <w:pP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Observation 1: Synchronization threshold is a critical factor for supporting multi-modal synchronous transmission in RAN.</w:t>
      </w:r>
    </w:p>
    <w:p>
      <w:pPr>
        <w:rPr>
          <w:rFonts w:hint="default" w:ascii="Times New Roman" w:hAnsi="Times New Roman" w:cs="Times New Roman"/>
          <w:b/>
          <w:bCs/>
          <w:i/>
          <w:iCs/>
          <w:szCs w:val="21"/>
          <w:lang w:val="en-US" w:eastAsia="zh-CN"/>
        </w:rPr>
      </w:pPr>
    </w:p>
    <w:p>
      <w:pPr>
        <w:rPr>
          <w:rFonts w:hint="default" w:ascii="Times New Roman" w:hAnsi="Times New Roman" w:cs="Times New Roman"/>
          <w:b w:val="0"/>
          <w:bCs w:val="0"/>
          <w:i w:val="0"/>
          <w:iCs w:val="0"/>
          <w:szCs w:val="21"/>
          <w:lang w:val="en-US" w:eastAsia="zh-CN"/>
        </w:rPr>
      </w:pPr>
      <w:r>
        <w:rPr>
          <w:rFonts w:hint="default" w:ascii="Times New Roman" w:hAnsi="Times New Roman" w:cs="Times New Roman"/>
          <w:b w:val="0"/>
          <w:bCs w:val="0"/>
          <w:i w:val="0"/>
          <w:iCs w:val="0"/>
          <w:szCs w:val="21"/>
          <w:lang w:val="en-US" w:eastAsia="zh-CN"/>
        </w:rPr>
        <w:t>According to R18-XRM agreements on multi -modal, following agreements are reached:</w:t>
      </w:r>
    </w:p>
    <w:p>
      <w:pPr>
        <w:rPr>
          <w:rFonts w:hint="default" w:ascii="Times New Roman" w:hAnsi="Times New Roman" w:cs="Times New Roman"/>
          <w:b w:val="0"/>
          <w:bCs w:val="0"/>
          <w:i w:val="0"/>
          <w:iCs w:val="0"/>
          <w:szCs w:val="21"/>
          <w:lang w:val="en-US" w:eastAsia="zh-CN"/>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numPr>
                <w:ilvl w:val="0"/>
                <w:numId w:val="6"/>
              </w:numPr>
              <w:ind w:left="420" w:hanging="420"/>
              <w:rPr>
                <w:rFonts w:hint="default" w:ascii="Times New Roman" w:hAnsi="Times New Roman" w:cs="Times New Roman"/>
                <w:b w:val="0"/>
                <w:bCs w:val="0"/>
                <w:i w:val="0"/>
                <w:iCs w:val="0"/>
                <w:szCs w:val="21"/>
                <w:lang w:val="en-US" w:eastAsia="zh-CN"/>
              </w:rPr>
            </w:pPr>
            <w:r>
              <w:rPr>
                <w:rFonts w:hint="default" w:ascii="Times New Roman" w:hAnsi="Times New Roman" w:cs="Times New Roman"/>
                <w:b w:val="0"/>
                <w:bCs w:val="0"/>
                <w:i w:val="0"/>
                <w:iCs w:val="0"/>
                <w:szCs w:val="21"/>
                <w:lang w:val="en-US" w:eastAsia="zh-CN"/>
              </w:rPr>
              <w:t>Multi-modal Service Requirements: Service requirements for multi-modal services (e.g. the QoS monitoring requirements for multiple IP data flows associated to a multi-modal service).</w:t>
            </w:r>
          </w:p>
          <w:p>
            <w:pPr>
              <w:numPr>
                <w:ilvl w:val="-1"/>
                <w:numId w:val="0"/>
              </w:numPr>
              <w:ind w:left="0" w:firstLine="0"/>
              <w:rPr>
                <w:rFonts w:hint="default" w:ascii="Times New Roman" w:hAnsi="Times New Roman" w:cs="Times New Roman"/>
                <w:b w:val="0"/>
                <w:bCs w:val="0"/>
                <w:i w:val="0"/>
                <w:iCs w:val="0"/>
                <w:szCs w:val="21"/>
                <w:lang w:val="en-US" w:eastAsia="zh-CN"/>
              </w:rPr>
            </w:pPr>
          </w:p>
          <w:p>
            <w:pPr>
              <w:numPr>
                <w:ilvl w:val="0"/>
                <w:numId w:val="6"/>
              </w:numPr>
              <w:ind w:left="420" w:hanging="420"/>
              <w:rPr>
                <w:rFonts w:hint="default" w:ascii="Times New Roman" w:hAnsi="Times New Roman" w:cs="Times New Roman"/>
                <w:b w:val="0"/>
                <w:bCs w:val="0"/>
                <w:i w:val="0"/>
                <w:iCs w:val="0"/>
                <w:szCs w:val="21"/>
                <w:lang w:val="en-US" w:eastAsia="zh-CN"/>
              </w:rPr>
            </w:pPr>
            <w:r>
              <w:rPr>
                <w:rFonts w:hint="default" w:ascii="Times New Roman" w:hAnsi="Times New Roman" w:cs="Times New Roman"/>
                <w:b w:val="0"/>
                <w:bCs w:val="0"/>
                <w:i w:val="0"/>
                <w:iCs w:val="0"/>
                <w:szCs w:val="21"/>
                <w:lang w:val="en-US" w:eastAsia="zh-CN"/>
              </w:rPr>
              <w:t>Multi-modal Service ID: an identifier that refers to the multi-modal communication service the AF session belongs to, containing either the identifier of the multi-modal service application provider, the type of multi-modal service or the specific instance of multi-modal communication service. Multi-modal flows belonging to the same multi-modal service instance share the same Multi-modal Service ID.</w:t>
            </w:r>
          </w:p>
          <w:p>
            <w:pPr>
              <w:numPr>
                <w:ilvl w:val="-1"/>
                <w:numId w:val="0"/>
              </w:numPr>
              <w:ind w:left="0" w:firstLine="0"/>
              <w:rPr>
                <w:rFonts w:hint="default" w:ascii="Times New Roman" w:hAnsi="Times New Roman" w:cs="Times New Roman"/>
                <w:b w:val="0"/>
                <w:bCs w:val="0"/>
                <w:i w:val="0"/>
                <w:iCs w:val="0"/>
                <w:szCs w:val="21"/>
                <w:lang w:val="en-US" w:eastAsia="zh-CN"/>
              </w:rPr>
            </w:pPr>
          </w:p>
          <w:p>
            <w:pPr>
              <w:numPr>
                <w:ilvl w:val="0"/>
                <w:numId w:val="6"/>
              </w:numPr>
              <w:ind w:left="420" w:hanging="420"/>
              <w:rPr>
                <w:rFonts w:hint="default" w:ascii="Times New Roman" w:hAnsi="Times New Roman" w:cs="Times New Roman"/>
                <w:b w:val="0"/>
                <w:bCs w:val="0"/>
                <w:i w:val="0"/>
                <w:iCs w:val="0"/>
                <w:szCs w:val="21"/>
                <w:lang w:val="en-US" w:eastAsia="zh-CN"/>
              </w:rPr>
            </w:pPr>
            <w:r>
              <w:rPr>
                <w:rFonts w:hint="default" w:ascii="Times New Roman" w:hAnsi="Times New Roman" w:cs="Times New Roman"/>
                <w:b w:val="0"/>
                <w:bCs w:val="0"/>
                <w:i w:val="0"/>
                <w:iCs w:val="0"/>
                <w:szCs w:val="21"/>
                <w:lang w:val="en-US" w:eastAsia="zh-CN"/>
              </w:rPr>
              <w:t>For the multi-modal services, if the AF has provided QoS monitoring requirement for a group of flows associated with a Multi-modal Service ID for a UE at the same time, the PCF generates the QoS monitoring policy for the group of flows at the same time.</w:t>
            </w:r>
          </w:p>
          <w:p>
            <w:pPr>
              <w:rPr>
                <w:rFonts w:hint="default" w:ascii="Times New Roman" w:hAnsi="Times New Roman" w:cs="Times New Roman"/>
                <w:b/>
                <w:bCs/>
                <w:i/>
                <w:iCs/>
                <w:szCs w:val="21"/>
                <w:vertAlign w:val="baseline"/>
                <w:lang w:val="en-US" w:eastAsia="zh-CN"/>
              </w:rPr>
            </w:pPr>
          </w:p>
        </w:tc>
      </w:tr>
    </w:tbl>
    <w:p>
      <w:pPr>
        <w:rPr>
          <w:rFonts w:hint="default" w:ascii="Times New Roman" w:hAnsi="Times New Roman" w:cs="Times New Roman"/>
          <w:b w:val="0"/>
          <w:bCs w:val="0"/>
          <w:i w:val="0"/>
          <w:iCs w:val="0"/>
          <w:szCs w:val="21"/>
          <w:lang w:val="en-US" w:eastAsia="zh-CN"/>
        </w:rPr>
      </w:pPr>
    </w:p>
    <w:p>
      <w:pPr>
        <w:rPr>
          <w:rFonts w:hint="default" w:ascii="Times New Roman" w:hAnsi="Times New Roman" w:cs="Times New Roman"/>
          <w:b w:val="0"/>
          <w:bCs w:val="0"/>
          <w:i w:val="0"/>
          <w:iCs w:val="0"/>
          <w:szCs w:val="21"/>
          <w:lang w:val="en-US" w:eastAsia="zh-CN"/>
        </w:rPr>
      </w:pPr>
      <w:r>
        <w:rPr>
          <w:rFonts w:hint="default" w:ascii="Times New Roman" w:hAnsi="Times New Roman" w:cs="Times New Roman"/>
          <w:b w:val="0"/>
          <w:bCs w:val="0"/>
          <w:i w:val="0"/>
          <w:iCs w:val="0"/>
          <w:szCs w:val="21"/>
          <w:lang w:val="en-US" w:eastAsia="zh-CN"/>
        </w:rPr>
        <w:t>We can see that, based on the Multi-modal Service ID, 5GC may identify which flows belong to the same multi-modal service. If we decide to support multi-modal synchronous transmission in RAN, 5GC can further provide RAN the Multi-modal Service ID or a newly defined common id which is used to identify the multi-modal QoS flows.</w:t>
      </w:r>
    </w:p>
    <w:p>
      <w:pPr>
        <w:rPr>
          <w:rFonts w:hint="default" w:ascii="Times New Roman" w:hAnsi="Times New Roman" w:cs="Times New Roman"/>
          <w:b w:val="0"/>
          <w:bCs w:val="0"/>
          <w:i w:val="0"/>
          <w:iCs w:val="0"/>
          <w:szCs w:val="21"/>
          <w:lang w:val="en-US" w:eastAsia="zh-CN"/>
        </w:rPr>
      </w:pPr>
    </w:p>
    <w:p>
      <w:pP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 xml:space="preserve">Observation 2: </w:t>
      </w:r>
      <w:r>
        <w:rPr>
          <w:rFonts w:hint="default" w:ascii="Times New Roman Bold" w:hAnsi="Times New Roman Bold" w:cs="Times New Roman Bold"/>
          <w:b w:val="0"/>
          <w:bCs w:val="0"/>
          <w:i w:val="0"/>
          <w:iCs w:val="0"/>
          <w:szCs w:val="21"/>
          <w:lang w:val="en-US" w:eastAsia="zh-CN"/>
        </w:rPr>
        <w:t>Multi-modal Service ID or a newly defined common id which is used to identify the multi-modal QoS flows is also</w:t>
      </w:r>
      <w:r>
        <w:rPr>
          <w:rFonts w:hint="default" w:ascii="Times New Roman Bold" w:hAnsi="Times New Roman Bold" w:cs="Times New Roman Bold"/>
          <w:b/>
          <w:bCs/>
          <w:i w:val="0"/>
          <w:iCs w:val="0"/>
          <w:szCs w:val="21"/>
          <w:lang w:val="en-US" w:eastAsia="zh-CN"/>
        </w:rPr>
        <w:t xml:space="preserve"> a critical factor for supporting multi-modal synchronous transmission in RAN.</w:t>
      </w:r>
    </w:p>
    <w:p>
      <w:pPr>
        <w:rPr>
          <w:rFonts w:hint="eastAsia" w:ascii="Times New Roman" w:hAnsi="Times New Roman" w:cs="Times New Roman"/>
          <w:b/>
          <w:bCs/>
          <w:i/>
          <w:iCs/>
          <w:szCs w:val="21"/>
          <w:lang w:val="en-US" w:eastAsia="zh-CN"/>
        </w:rPr>
      </w:pPr>
    </w:p>
    <w:p>
      <w:pPr>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In sum, t</w:t>
      </w:r>
      <w:r>
        <w:rPr>
          <w:rFonts w:hint="eastAsia" w:ascii="Times New Roman" w:hAnsi="Times New Roman" w:cs="Times New Roman"/>
          <w:sz w:val="21"/>
          <w:szCs w:val="21"/>
          <w:lang w:val="en-US" w:eastAsia="zh-CN"/>
        </w:rPr>
        <w:t>o support multi-modal synchronous transmission in RAN, synchronization awareness information needs to be indicated to the RAN. Specifically, for UL/DL, the core network needs to indicate the QoS flows IDs with synchronization relationships so that the RAN can further support synchronous transmission processing for these QoS flows with synchronization requirements, such as DRB mapping, packet processing, resource scheduling, etc. Additionally, synchronization thresholds between different QoS flows should also be indicated, allowing the RAN to timely adjust in case asynchronous events occur during the transmission of these synchronous required QoS flows.</w:t>
      </w:r>
    </w:p>
    <w:p>
      <w:pPr>
        <w:rPr>
          <w:rFonts w:hint="eastAsia" w:ascii="Times New Roman" w:hAnsi="Times New Roman" w:cs="Times New Roman"/>
          <w:sz w:val="21"/>
          <w:szCs w:val="21"/>
          <w:lang w:val="en-US" w:eastAsia="zh-CN"/>
        </w:rPr>
      </w:pPr>
    </w:p>
    <w:p>
      <w:pPr>
        <w:rPr>
          <w:rFonts w:hint="default" w:ascii="Times New Roman Bold" w:hAnsi="Times New Roman Bold" w:cs="Times New Roman Bold"/>
          <w:b/>
          <w:bCs/>
          <w:i w:val="0"/>
          <w:iCs w:val="0"/>
          <w:sz w:val="21"/>
          <w:szCs w:val="21"/>
          <w:lang w:val="en-US" w:eastAsia="zh-CN"/>
        </w:rPr>
      </w:pPr>
      <w:r>
        <w:rPr>
          <w:rFonts w:hint="default" w:ascii="Times New Roman Bold" w:hAnsi="Times New Roman Bold" w:cs="Times New Roman Bold"/>
          <w:b/>
          <w:bCs/>
          <w:i w:val="0"/>
          <w:iCs w:val="0"/>
          <w:sz w:val="21"/>
          <w:szCs w:val="21"/>
          <w:lang w:val="en-US" w:eastAsia="zh-CN"/>
        </w:rPr>
        <w:t xml:space="preserve">Proposal 1: SA2 should indicate the QoS flows IDs with synchronization relationships and synchronization thresholds between different QoS flows as well as </w:t>
      </w:r>
      <w:r>
        <w:rPr>
          <w:rFonts w:hint="default" w:ascii="Times New Roman Bold" w:hAnsi="Times New Roman Bold" w:cs="Times New Roman Bold"/>
          <w:b w:val="0"/>
          <w:bCs w:val="0"/>
          <w:i w:val="0"/>
          <w:iCs w:val="0"/>
          <w:szCs w:val="21"/>
          <w:lang w:val="en-US" w:eastAsia="zh-CN"/>
        </w:rPr>
        <w:t>Multi-modal Service ID</w:t>
      </w:r>
      <w:r>
        <w:rPr>
          <w:rFonts w:hint="default" w:ascii="Times New Roman Bold" w:hAnsi="Times New Roman Bold" w:cs="Times New Roman Bold"/>
          <w:b/>
          <w:bCs/>
          <w:i w:val="0"/>
          <w:iCs w:val="0"/>
          <w:sz w:val="21"/>
          <w:szCs w:val="21"/>
          <w:lang w:val="en-US" w:eastAsia="zh-CN"/>
        </w:rPr>
        <w:t xml:space="preserve"> to RAN </w:t>
      </w:r>
      <w:r>
        <w:rPr>
          <w:rFonts w:hint="eastAsia" w:ascii="Times New Roman Bold" w:hAnsi="Times New Roman Bold" w:cs="Times New Roman Bold"/>
          <w:b/>
          <w:bCs/>
          <w:i w:val="0"/>
          <w:iCs w:val="0"/>
          <w:sz w:val="21"/>
          <w:szCs w:val="21"/>
          <w:lang w:val="en-US" w:eastAsia="zh-CN"/>
        </w:rPr>
        <w:t>for s</w:t>
      </w:r>
      <w:r>
        <w:rPr>
          <w:rFonts w:hint="default" w:ascii="Times New Roman Bold" w:hAnsi="Times New Roman Bold" w:cs="Times New Roman Bold"/>
          <w:b/>
          <w:bCs/>
          <w:i w:val="0"/>
          <w:iCs w:val="0"/>
          <w:sz w:val="21"/>
          <w:szCs w:val="21"/>
          <w:lang w:val="en-US" w:eastAsia="zh-CN"/>
        </w:rPr>
        <w:t>ynchronization awareness.</w:t>
      </w:r>
    </w:p>
    <w:p>
      <w:pPr>
        <w:rPr>
          <w:rFonts w:hint="default" w:ascii="Times New Roman" w:hAnsi="Times New Roman" w:cs="Times New Roman"/>
          <w:b/>
          <w:bCs/>
          <w:i/>
          <w:iCs/>
          <w:szCs w:val="21"/>
          <w:lang w:val="en-US" w:eastAsia="zh-CN"/>
        </w:rPr>
      </w:pPr>
    </w:p>
    <w:p>
      <w:pPr>
        <w:rPr>
          <w:rFonts w:hint="default" w:ascii="Times New Roman" w:hAnsi="Times New Roman" w:cs="Times New Roman"/>
          <w:b w:val="0"/>
          <w:bCs w:val="0"/>
          <w:i w:val="0"/>
          <w:iCs w:val="0"/>
          <w:szCs w:val="21"/>
          <w:lang w:val="en-US" w:eastAsia="zh-CN"/>
        </w:rPr>
      </w:pPr>
      <w:r>
        <w:rPr>
          <w:rFonts w:hint="default" w:ascii="Times New Roman" w:hAnsi="Times New Roman" w:cs="Times New Roman"/>
          <w:b w:val="0"/>
          <w:bCs w:val="0"/>
          <w:i w:val="0"/>
          <w:iCs w:val="0"/>
          <w:szCs w:val="21"/>
          <w:lang w:val="en-US" w:eastAsia="zh-CN"/>
        </w:rPr>
        <w:t>In addition to the static synchronous information indication, the UPF of SA2 can also indicate the synchronous relationship information of data packets to RAN in a dynamic way. Based on the synchronous information provided by SA2, RAN can monitor the synchronous data flows in real time. When asynchrony is detected, RAN can feed back asynchronous information to SA2. Further, SA2 can instruct the application server to adjust the sending rate of synchronous data.</w:t>
      </w:r>
    </w:p>
    <w:p>
      <w:pPr>
        <w:rPr>
          <w:rFonts w:hint="default" w:ascii="Times New Roman" w:hAnsi="Times New Roman" w:cs="Times New Roman"/>
          <w:b/>
          <w:bCs/>
          <w:i/>
          <w:iCs/>
          <w:szCs w:val="21"/>
          <w:lang w:val="en-US" w:eastAsia="zh-CN"/>
        </w:rPr>
      </w:pPr>
    </w:p>
    <w:p>
      <w:pP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 xml:space="preserve">Proposal 2: SA2 should also indicate the synchronous relationship information of </w:t>
      </w:r>
      <w:r>
        <w:rPr>
          <w:rFonts w:hint="eastAsia" w:ascii="Times New Roman" w:hAnsi="Times New Roman" w:cs="Times New Roman"/>
          <w:b/>
          <w:bCs/>
          <w:i w:val="0"/>
          <w:iCs w:val="0"/>
          <w:sz w:val="21"/>
          <w:szCs w:val="21"/>
          <w:lang w:val="en-US" w:eastAsia="zh-CN"/>
        </w:rPr>
        <w:t>PDUs in user plane</w:t>
      </w:r>
      <w:r>
        <w:rPr>
          <w:rFonts w:hint="default" w:ascii="Times New Roman Bold" w:hAnsi="Times New Roman Bold" w:cs="Times New Roman Bold"/>
          <w:b/>
          <w:bCs/>
          <w:i w:val="0"/>
          <w:iCs w:val="0"/>
          <w:szCs w:val="21"/>
          <w:lang w:val="en-US" w:eastAsia="zh-CN"/>
        </w:rPr>
        <w:t xml:space="preserve"> to RAN in a dynamic way to help RAN monitor the synchronous data flows in real time.</w:t>
      </w:r>
    </w:p>
    <w:p>
      <w:pPr>
        <w:rPr>
          <w:rFonts w:hint="eastAsia" w:ascii="Times New Roman" w:hAnsi="Times New Roman" w:cs="Times New Roman"/>
          <w:b w:val="0"/>
          <w:bCs w:val="0"/>
          <w:i w:val="0"/>
          <w:iCs w:val="0"/>
          <w:sz w:val="21"/>
          <w:szCs w:val="21"/>
          <w:lang w:val="en-US" w:eastAsia="zh-CN"/>
        </w:rPr>
      </w:pPr>
    </w:p>
    <w:p>
      <w:pPr>
        <w:pStyle w:val="3"/>
        <w:numPr>
          <w:ilvl w:val="1"/>
          <w:numId w:val="5"/>
        </w:numPr>
        <w:tabs>
          <w:tab w:val="left" w:pos="420"/>
          <w:tab w:val="clear" w:pos="756"/>
        </w:tabs>
        <w:spacing w:before="180" w:after="120" w:line="240" w:lineRule="auto"/>
        <w:ind w:left="424" w:hanging="424"/>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UL multi-modal information from UE</w:t>
      </w:r>
    </w:p>
    <w:p>
      <w:pPr>
        <w:rPr>
          <w:rFonts w:hint="default" w:ascii="Times New Roman" w:hAnsi="Times New Roman" w:cs="Times New Roman"/>
          <w:b/>
          <w:bCs/>
          <w:i/>
          <w:iCs/>
          <w:sz w:val="21"/>
          <w:szCs w:val="21"/>
          <w:lang w:val="en-US" w:eastAsia="zh-CN"/>
        </w:rPr>
      </w:pP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For UL, the UE is aware of the QoS flow information with synchronization requirements and the synchronization thresholds. Since the synchronous transmission of UL data depends on the resource allocation on the network side, and the </w:t>
      </w:r>
      <w:r>
        <w:rPr>
          <w:rFonts w:hint="default" w:ascii="Times New Roman" w:hAnsi="Times New Roman" w:cs="Times New Roman"/>
          <w:sz w:val="21"/>
          <w:szCs w:val="21"/>
          <w:lang w:val="en-US" w:eastAsia="zh-CN"/>
        </w:rPr>
        <w:t xml:space="preserve">network </w:t>
      </w:r>
      <w:r>
        <w:rPr>
          <w:rFonts w:hint="eastAsia" w:ascii="Times New Roman" w:hAnsi="Times New Roman" w:cs="Times New Roman"/>
          <w:sz w:val="21"/>
          <w:szCs w:val="21"/>
          <w:lang w:val="en-US" w:eastAsia="zh-CN"/>
        </w:rPr>
        <w:t xml:space="preserve">has no knowledge of the synchronous information of UL data, it is necessary for the UE to indicate the uplink synchronous transmission information to the </w:t>
      </w:r>
      <w:r>
        <w:rPr>
          <w:rFonts w:hint="default" w:ascii="Times New Roman" w:hAnsi="Times New Roman" w:cs="Times New Roman"/>
          <w:sz w:val="21"/>
          <w:szCs w:val="21"/>
          <w:lang w:val="en-US" w:eastAsia="zh-CN"/>
        </w:rPr>
        <w:t xml:space="preserve">network </w:t>
      </w:r>
      <w:r>
        <w:rPr>
          <w:rFonts w:hint="eastAsia" w:ascii="Times New Roman" w:hAnsi="Times New Roman" w:cs="Times New Roman"/>
          <w:sz w:val="21"/>
          <w:szCs w:val="21"/>
          <w:lang w:val="en-US" w:eastAsia="zh-CN"/>
        </w:rPr>
        <w:t xml:space="preserve">in a static or dynamic manner. </w:t>
      </w:r>
    </w:p>
    <w:p>
      <w:pPr>
        <w:rPr>
          <w:rFonts w:hint="eastAsia" w:ascii="Times New Roman" w:hAnsi="Times New Roman" w:cs="Times New Roman"/>
          <w:sz w:val="21"/>
          <w:szCs w:val="21"/>
          <w:lang w:val="en-US" w:eastAsia="zh-CN"/>
        </w:rPr>
      </w:pPr>
    </w:p>
    <w:p>
      <w:pPr>
        <w:numPr>
          <w:ilvl w:val="0"/>
          <w:numId w:val="7"/>
        </w:numPr>
        <w:ind w:left="425" w:hanging="425"/>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The UE indicates information such as the synchronously associated QoS flows and UL synchronization thresholds to the base station in a static manner. The base station can configure the UE's DRB/LCH based on this information, for example, deploying the synchronously associated LCHs to the same LCG, etc. </w:t>
      </w:r>
    </w:p>
    <w:p>
      <w:pPr>
        <w:numPr>
          <w:ilvl w:val="-1"/>
          <w:numId w:val="0"/>
        </w:numPr>
        <w:ind w:left="0" w:firstLine="0"/>
        <w:rPr>
          <w:rFonts w:hint="eastAsia" w:ascii="Times New Roman" w:hAnsi="Times New Roman" w:cs="Times New Roman"/>
          <w:sz w:val="21"/>
          <w:szCs w:val="21"/>
          <w:lang w:val="en-US" w:eastAsia="zh-CN"/>
        </w:rPr>
      </w:pPr>
    </w:p>
    <w:p>
      <w:pPr>
        <w:numPr>
          <w:ilvl w:val="0"/>
          <w:numId w:val="7"/>
        </w:numPr>
        <w:ind w:left="425" w:hanging="425"/>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The UE indicates the transmission information of synchronously associated data packets in a dynamic manner, such as reporting the total data volume information of synchronous data packets of two synchronously associated DRBs. In this way, the </w:t>
      </w:r>
      <w:r>
        <w:rPr>
          <w:rFonts w:hint="default" w:ascii="Times New Roman" w:hAnsi="Times New Roman" w:cs="Times New Roman"/>
          <w:sz w:val="21"/>
          <w:szCs w:val="21"/>
          <w:lang w:val="en-US" w:eastAsia="zh-CN"/>
        </w:rPr>
        <w:t xml:space="preserve">network </w:t>
      </w:r>
      <w:r>
        <w:rPr>
          <w:rFonts w:hint="eastAsia" w:ascii="Times New Roman" w:hAnsi="Times New Roman" w:cs="Times New Roman"/>
          <w:sz w:val="21"/>
          <w:szCs w:val="21"/>
          <w:lang w:val="en-US" w:eastAsia="zh-CN"/>
        </w:rPr>
        <w:t xml:space="preserve">can perceive the total amount of synchronous data in real time and then perform uplink resource allocation. </w:t>
      </w:r>
    </w:p>
    <w:p>
      <w:pPr>
        <w:numPr>
          <w:ilvl w:val="-1"/>
          <w:numId w:val="0"/>
        </w:numPr>
        <w:ind w:left="0" w:firstLine="0"/>
        <w:rPr>
          <w:rFonts w:hint="eastAsia" w:ascii="Times New Roman" w:hAnsi="Times New Roman" w:cs="Times New Roman"/>
          <w:sz w:val="21"/>
          <w:szCs w:val="21"/>
          <w:lang w:val="en-US" w:eastAsia="zh-CN"/>
        </w:rPr>
      </w:pPr>
    </w:p>
    <w:p>
      <w:pPr>
        <w:numPr>
          <w:ilvl w:val="-1"/>
          <w:numId w:val="0"/>
        </w:numPr>
        <w:ind w:left="0" w:firstLine="0"/>
        <w:rPr>
          <w:rFonts w:hint="default" w:ascii="Times New Roman Bold" w:hAnsi="Times New Roman Bold" w:cs="Times New Roman Bold"/>
          <w:b/>
          <w:bCs/>
          <w:sz w:val="21"/>
          <w:szCs w:val="21"/>
          <w:lang w:val="en-US" w:eastAsia="zh-CN"/>
        </w:rPr>
      </w:pPr>
      <w:r>
        <w:rPr>
          <w:rFonts w:hint="default" w:ascii="Times New Roman Bold" w:hAnsi="Times New Roman Bold" w:cs="Times New Roman Bold"/>
          <w:b/>
          <w:bCs/>
          <w:sz w:val="21"/>
          <w:szCs w:val="21"/>
          <w:lang w:val="en-US" w:eastAsia="zh-CN"/>
        </w:rPr>
        <w:t xml:space="preserve">Proposal 3: The UE indicates the synchronously associated relationship information of UL data to the base station in a static or dynamic manner. </w:t>
      </w:r>
    </w:p>
    <w:p>
      <w:pPr>
        <w:numPr>
          <w:ilvl w:val="-1"/>
          <w:numId w:val="0"/>
        </w:numPr>
        <w:ind w:left="0" w:firstLine="0"/>
        <w:rPr>
          <w:rFonts w:hint="eastAsia" w:ascii="Times New Roman" w:hAnsi="Times New Roman" w:cs="Times New Roman"/>
          <w:sz w:val="21"/>
          <w:szCs w:val="21"/>
          <w:lang w:val="en-US" w:eastAsia="zh-CN"/>
        </w:rPr>
      </w:pPr>
    </w:p>
    <w:p>
      <w:pPr>
        <w:numPr>
          <w:ilvl w:val="-1"/>
          <w:numId w:val="0"/>
        </w:numPr>
        <w:ind w:left="0" w:firstLine="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Furthermore, the UE can also perform uplink asynchronous detection. When UL asynchrony occurs</w:t>
      </w:r>
      <w:r>
        <w:rPr>
          <w:rFonts w:hint="default" w:ascii="Times New Roman" w:hAnsi="Times New Roman" w:cs="Times New Roman"/>
          <w:sz w:val="21"/>
          <w:szCs w:val="21"/>
          <w:lang w:val="en-US" w:eastAsia="zh-CN"/>
        </w:rPr>
        <w:t xml:space="preserve"> between multi-modal traffic</w:t>
      </w:r>
      <w:r>
        <w:rPr>
          <w:rFonts w:hint="eastAsia" w:ascii="Times New Roman" w:hAnsi="Times New Roman" w:cs="Times New Roman"/>
          <w:sz w:val="21"/>
          <w:szCs w:val="21"/>
          <w:lang w:val="en-US" w:eastAsia="zh-CN"/>
        </w:rPr>
        <w:t xml:space="preserve">, the UE can indicate this asynchronous information to the base station, such as the asynchronous time difference information shown in the figure below. This allows the base station to perform uplink asynchronous adjustment through resource allocation strategy updates. </w:t>
      </w:r>
    </w:p>
    <w:p>
      <w:pPr>
        <w:numPr>
          <w:ilvl w:val="-1"/>
          <w:numId w:val="0"/>
        </w:numPr>
        <w:ind w:left="0" w:firstLine="0"/>
        <w:rPr>
          <w:rFonts w:hint="eastAsia" w:ascii="Times New Roman" w:hAnsi="Times New Roman" w:cs="Times New Roman"/>
          <w:sz w:val="21"/>
          <w:szCs w:val="21"/>
          <w:lang w:val="en-US" w:eastAsia="zh-CN"/>
        </w:rPr>
      </w:pPr>
    </w:p>
    <w:p>
      <w:pPr>
        <w:numPr>
          <w:ilvl w:val="-1"/>
          <w:numId w:val="0"/>
        </w:numPr>
        <w:ind w:left="0" w:firstLine="0"/>
        <w:jc w:val="center"/>
      </w:pPr>
      <w:r>
        <w:drawing>
          <wp:inline distT="0" distB="0" distL="114300" distR="114300">
            <wp:extent cx="3521710" cy="1842135"/>
            <wp:effectExtent l="0" t="0" r="8890" b="12065"/>
            <wp:docPr id="7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5"/>
                    <pic:cNvPicPr>
                      <a:picLocks noChangeAspect="1"/>
                    </pic:cNvPicPr>
                  </pic:nvPicPr>
                  <pic:blipFill>
                    <a:blip r:embed="rId4"/>
                    <a:stretch>
                      <a:fillRect/>
                    </a:stretch>
                  </pic:blipFill>
                  <pic:spPr>
                    <a:xfrm>
                      <a:off x="0" y="0"/>
                      <a:ext cx="3521710" cy="1842135"/>
                    </a:xfrm>
                    <a:prstGeom prst="rect">
                      <a:avLst/>
                    </a:prstGeom>
                    <a:noFill/>
                    <a:ln>
                      <a:noFill/>
                    </a:ln>
                  </pic:spPr>
                </pic:pic>
              </a:graphicData>
            </a:graphic>
          </wp:inline>
        </w:drawing>
      </w:r>
    </w:p>
    <w:p>
      <w:pPr>
        <w:numPr>
          <w:ilvl w:val="-1"/>
          <w:numId w:val="0"/>
        </w:numPr>
        <w:ind w:left="0" w:firstLine="0"/>
        <w:jc w:val="cente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rPr>
        <w:t xml:space="preserve">Figure 1. </w:t>
      </w:r>
      <w:r>
        <w:rPr>
          <w:rFonts w:hint="default" w:ascii="Times New Roman Regular" w:hAnsi="Times New Roman Regular" w:cs="Times New Roman Regular"/>
          <w:sz w:val="21"/>
          <w:szCs w:val="21"/>
          <w:lang w:val="en-US" w:eastAsia="zh-CN"/>
        </w:rPr>
        <w:t>synchronous time difference information between multi-modal traffic</w:t>
      </w:r>
    </w:p>
    <w:p>
      <w:pPr>
        <w:numPr>
          <w:ilvl w:val="-1"/>
          <w:numId w:val="0"/>
        </w:numPr>
        <w:ind w:left="0" w:firstLine="0"/>
        <w:rPr>
          <w:rFonts w:hint="eastAsia" w:ascii="Times New Roman" w:hAnsi="Times New Roman" w:cs="Times New Roman"/>
          <w:b/>
          <w:bCs/>
          <w:sz w:val="21"/>
          <w:szCs w:val="21"/>
          <w:lang w:val="en-US" w:eastAsia="zh-CN"/>
        </w:rPr>
      </w:pPr>
    </w:p>
    <w:p>
      <w:pPr>
        <w:numPr>
          <w:ilvl w:val="-1"/>
          <w:numId w:val="0"/>
        </w:numPr>
        <w:ind w:left="0" w:firstLine="0"/>
        <w:rPr>
          <w:rFonts w:hint="eastAsia" w:ascii="Times New Roman" w:hAnsi="Times New Roman" w:cs="Times New Roman"/>
          <w:sz w:val="21"/>
          <w:szCs w:val="21"/>
          <w:lang w:val="en-US" w:eastAsia="zh-CN"/>
        </w:rPr>
      </w:pPr>
      <w:r>
        <w:rPr>
          <w:rFonts w:hint="default" w:ascii="Times New Roman Bold" w:hAnsi="Times New Roman Bold" w:cs="Times New Roman Bold"/>
          <w:b/>
          <w:bCs/>
          <w:sz w:val="21"/>
          <w:szCs w:val="21"/>
          <w:lang w:val="en-US" w:eastAsia="zh-CN"/>
        </w:rPr>
        <w:t xml:space="preserve">Proposal 4: </w:t>
      </w:r>
      <w:r>
        <w:rPr>
          <w:rFonts w:hint="eastAsia" w:ascii="Times New Roman" w:hAnsi="Times New Roman" w:cs="Times New Roman"/>
          <w:b/>
          <w:bCs/>
          <w:sz w:val="21"/>
          <w:szCs w:val="21"/>
          <w:lang w:val="en-US" w:eastAsia="zh-CN"/>
        </w:rPr>
        <w:t>When UL asynchrony occurs between multi-modal traffic, the UE can indicate this asynchronous information to the base station.</w:t>
      </w:r>
      <w:r>
        <w:rPr>
          <w:rFonts w:hint="eastAsia" w:ascii="Times New Roman" w:hAnsi="Times New Roman" w:cs="Times New Roman"/>
          <w:sz w:val="21"/>
          <w:szCs w:val="21"/>
          <w:lang w:val="en-US" w:eastAsia="zh-CN"/>
        </w:rPr>
        <w:t xml:space="preserve"> </w:t>
      </w:r>
    </w:p>
    <w:p>
      <w:pPr>
        <w:rPr>
          <w:rFonts w:hint="eastAsia" w:ascii="Times New Roman" w:hAnsi="Times New Roman" w:cs="Times New Roman"/>
          <w:sz w:val="21"/>
          <w:szCs w:val="21"/>
          <w:lang w:val="en-US" w:eastAsia="zh-CN"/>
        </w:rPr>
      </w:pPr>
    </w:p>
    <w:p>
      <w:pPr>
        <w:pStyle w:val="3"/>
        <w:numPr>
          <w:ilvl w:val="1"/>
          <w:numId w:val="5"/>
        </w:numPr>
        <w:tabs>
          <w:tab w:val="left" w:pos="420"/>
          <w:tab w:val="clear" w:pos="756"/>
        </w:tabs>
        <w:spacing w:before="180" w:after="120" w:line="240" w:lineRule="auto"/>
        <w:ind w:left="424" w:hanging="424"/>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Synchronization transmission</w:t>
      </w:r>
    </w:p>
    <w:p>
      <w:pPr>
        <w:rPr>
          <w:rFonts w:hint="eastAsia" w:ascii="Times New Roman" w:hAnsi="Times New Roman" w:cs="Times New Roman"/>
          <w:sz w:val="21"/>
          <w:szCs w:val="21"/>
          <w:lang w:val="en-US" w:eastAsia="zh-CN"/>
        </w:rPr>
      </w:pPr>
    </w:p>
    <w:p>
      <w:pPr>
        <w:pStyle w:val="4"/>
        <w:keepNext/>
        <w:keepLines/>
        <w:pageBreakBefore w:val="0"/>
        <w:widowControl w:val="0"/>
        <w:kinsoku/>
        <w:wordWrap/>
        <w:overflowPunct/>
        <w:topLinePunct w:val="0"/>
        <w:autoSpaceDE/>
        <w:autoSpaceDN/>
        <w:bidi w:val="0"/>
        <w:adjustRightInd/>
        <w:snapToGrid/>
        <w:spacing w:before="0" w:after="0" w:line="360" w:lineRule="auto"/>
        <w:ind w:left="901" w:hanging="901"/>
        <w:textAlignment w:val="auto"/>
        <w:rPr>
          <w:rFonts w:hint="default" w:ascii="Times New Roman" w:hAnsi="Times New Roman" w:cs="Times New Roman"/>
          <w:b/>
          <w:bCs/>
          <w:kern w:val="2"/>
          <w:sz w:val="24"/>
          <w:szCs w:val="24"/>
          <w:lang w:val="en-US" w:eastAsia="zh-CN" w:bidi="ar-SA"/>
        </w:rPr>
      </w:pPr>
      <w:r>
        <w:rPr>
          <w:rFonts w:hint="eastAsia" w:ascii="Times New Roman" w:hAnsi="Times New Roman" w:cs="Times New Roman"/>
          <w:b/>
          <w:bCs/>
          <w:kern w:val="2"/>
          <w:sz w:val="24"/>
          <w:szCs w:val="24"/>
          <w:lang w:val="en-US" w:eastAsia="zh-CN" w:bidi="ar-SA"/>
        </w:rPr>
        <w:t xml:space="preserve"> Synchronization scheduling</w:t>
      </w:r>
    </w:p>
    <w:p>
      <w:pPr>
        <w:jc w:val="both"/>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Based on the progress in SA2, for the single UE</w:t>
      </w:r>
      <w:r>
        <w:rPr>
          <w:rFonts w:hint="eastAsia" w:ascii="Times New Roman Regular" w:hAnsi="Times New Roman Regular" w:cs="Times New Roman Regular"/>
          <w:lang w:val="en-US" w:eastAsia="zh-CN"/>
        </w:rPr>
        <w:t xml:space="preserve"> </w:t>
      </w:r>
      <w:r>
        <w:rPr>
          <w:rFonts w:hint="default" w:ascii="Times New Roman Regular" w:hAnsi="Times New Roman Regular" w:cs="Times New Roman Regular"/>
          <w:lang w:val="en-US" w:eastAsia="zh-CN"/>
        </w:rPr>
        <w:t xml:space="preserve">multi-modality coordination transmission, it is expected that the data flows are closely related and require strong application coordination. Therefore, all those data flows are transmitted in a single PDU session. </w:t>
      </w:r>
      <w:r>
        <w:rPr>
          <w:rFonts w:hint="eastAsia" w:ascii="Times New Roman Regular" w:hAnsi="Times New Roman Regular" w:cs="Times New Roman Regular"/>
          <w:lang w:val="en-US" w:eastAsia="zh-CN"/>
        </w:rPr>
        <w:t xml:space="preserve">Take DL </w:t>
      </w:r>
      <w:r>
        <w:rPr>
          <w:rFonts w:hint="default" w:ascii="Times New Roman Regular" w:hAnsi="Times New Roman Regular" w:cs="Times New Roman Regular"/>
          <w:lang w:val="en-US" w:eastAsia="zh-CN"/>
        </w:rPr>
        <w:t>multi-modality coordination transmission in the RAN</w:t>
      </w:r>
      <w:r>
        <w:rPr>
          <w:rFonts w:hint="eastAsia" w:ascii="Times New Roman Regular" w:hAnsi="Times New Roman Regular" w:cs="Times New Roman Regular"/>
          <w:lang w:val="en-US" w:eastAsia="zh-CN"/>
        </w:rPr>
        <w:t xml:space="preserve"> </w:t>
      </w:r>
      <w:r>
        <w:rPr>
          <w:rFonts w:hint="default" w:ascii="Times New Roman Regular" w:hAnsi="Times New Roman Regular" w:cs="Times New Roman Regular"/>
          <w:lang w:val="en-US" w:eastAsia="zh-CN"/>
        </w:rPr>
        <w:t xml:space="preserve">shown in the </w:t>
      </w:r>
      <w:r>
        <w:rPr>
          <w:rFonts w:hint="eastAsia" w:ascii="Times New Roman Regular" w:hAnsi="Times New Roman Regular" w:cs="Times New Roman Regular"/>
          <w:lang w:val="en-US" w:eastAsia="zh-CN"/>
        </w:rPr>
        <w:t xml:space="preserve">below </w:t>
      </w:r>
      <w:r>
        <w:rPr>
          <w:rFonts w:hint="default" w:ascii="Times New Roman Regular" w:hAnsi="Times New Roman Regular" w:cs="Times New Roman Regular"/>
          <w:lang w:val="en-US" w:eastAsia="zh-CN"/>
        </w:rPr>
        <w:t>figure</w:t>
      </w:r>
      <w:r>
        <w:rPr>
          <w:rFonts w:hint="eastAsia" w:ascii="Times New Roman Regular" w:hAnsi="Times New Roman Regular" w:cs="Times New Roman Regular"/>
          <w:lang w:val="en-US" w:eastAsia="zh-CN"/>
        </w:rPr>
        <w:t xml:space="preserve"> as an example, </w:t>
      </w:r>
      <w:r>
        <w:rPr>
          <w:rFonts w:hint="default" w:ascii="Times New Roman Regular" w:hAnsi="Times New Roman Regular" w:cs="Times New Roman Regular"/>
          <w:lang w:val="en-US" w:eastAsia="zh-CN"/>
        </w:rPr>
        <w:t xml:space="preserve">the synchronized transmission required QoS flows (QoS flow1, QoS flow2, QoS flow3) from the UPF </w:t>
      </w:r>
      <w:r>
        <w:rPr>
          <w:rFonts w:hint="eastAsia" w:ascii="Times New Roman Regular" w:hAnsi="Times New Roman Regular" w:cs="Times New Roman Regular"/>
          <w:lang w:val="en-US" w:eastAsia="zh-CN"/>
        </w:rPr>
        <w:t>arrive</w:t>
      </w:r>
      <w:r>
        <w:rPr>
          <w:rFonts w:hint="default" w:ascii="Times New Roman Regular" w:hAnsi="Times New Roman Regular" w:cs="Times New Roman Regular"/>
          <w:lang w:val="en-US" w:eastAsia="zh-CN"/>
        </w:rPr>
        <w:t xml:space="preserve"> RAN through the same PDU session. To support intra-UE multi-modality coordination transmission in the RAN, two aspects need to be implemented. Firstly, RAN synchronization awareness is required</w:t>
      </w:r>
      <w:r>
        <w:rPr>
          <w:rFonts w:hint="eastAsia" w:ascii="Times New Roman Regular" w:hAnsi="Times New Roman Regular" w:cs="Times New Roman Regular"/>
          <w:lang w:val="en-US" w:eastAsia="zh-CN"/>
        </w:rPr>
        <w:t xml:space="preserve"> to let RAN identify the synchronous transmission required </w:t>
      </w:r>
      <w:r>
        <w:rPr>
          <w:rFonts w:hint="default" w:ascii="Times New Roman Regular" w:hAnsi="Times New Roman Regular" w:cs="Times New Roman Regular"/>
          <w:lang w:val="en-US" w:eastAsia="zh-CN"/>
        </w:rPr>
        <w:t>QoS flow</w:t>
      </w:r>
      <w:r>
        <w:rPr>
          <w:rFonts w:hint="eastAsia" w:ascii="Times New Roman Regular" w:hAnsi="Times New Roman Regular" w:cs="Times New Roman Regular"/>
          <w:lang w:val="en-US" w:eastAsia="zh-CN"/>
        </w:rPr>
        <w:t>s and the synchronization requirement</w:t>
      </w:r>
      <w:r>
        <w:rPr>
          <w:rFonts w:hint="default" w:ascii="Times New Roman Regular" w:hAnsi="Times New Roman Regular" w:cs="Times New Roman Regular"/>
          <w:lang w:val="en-US" w:eastAsia="zh-CN"/>
        </w:rPr>
        <w:t xml:space="preserve">. Secondly, RAN needs to consider synchronized scheduling </w:t>
      </w:r>
      <w:r>
        <w:rPr>
          <w:rFonts w:hint="eastAsia" w:ascii="Times New Roman Regular" w:hAnsi="Times New Roman Regular" w:cs="Times New Roman Regular"/>
          <w:lang w:val="en-US" w:eastAsia="zh-CN"/>
        </w:rPr>
        <w:t>of</w:t>
      </w:r>
      <w:r>
        <w:rPr>
          <w:rFonts w:hint="default" w:ascii="Times New Roman Regular" w:hAnsi="Times New Roman Regular" w:cs="Times New Roman Regular"/>
          <w:lang w:val="en-US" w:eastAsia="zh-CN"/>
        </w:rPr>
        <w:t xml:space="preserve"> multi-modal QoS flow</w:t>
      </w:r>
      <w:r>
        <w:rPr>
          <w:rFonts w:hint="eastAsia" w:ascii="Times New Roman Regular" w:hAnsi="Times New Roman Regular" w:cs="Times New Roman Regular"/>
          <w:lang w:val="en-US" w:eastAsia="zh-CN"/>
        </w:rPr>
        <w:t>s</w:t>
      </w:r>
      <w:r>
        <w:rPr>
          <w:rFonts w:hint="default" w:ascii="Times New Roman Regular" w:hAnsi="Times New Roman Regular" w:cs="Times New Roman Regular"/>
          <w:lang w:val="en-US" w:eastAsia="zh-CN"/>
        </w:rPr>
        <w:t xml:space="preserve"> based on synchronization information to ensure synchronized transmission.</w:t>
      </w:r>
      <w:r>
        <w:rPr>
          <w:rFonts w:hint="eastAsia" w:ascii="Times New Roman Regular" w:hAnsi="Times New Roman Regular" w:cs="Times New Roman Regular"/>
          <w:lang w:val="en-US" w:eastAsia="zh-CN"/>
        </w:rPr>
        <w:t xml:space="preserve"> To be specific, </w:t>
      </w:r>
      <w:r>
        <w:rPr>
          <w:rFonts w:hint="default" w:ascii="Times New Roman Regular" w:hAnsi="Times New Roman Regular" w:cs="Times New Roman Regular"/>
          <w:lang w:val="en-US" w:eastAsia="zh-CN"/>
        </w:rPr>
        <w:t>RAN's synchronization handling of multi-modal QoS flow</w:t>
      </w:r>
      <w:r>
        <w:rPr>
          <w:rFonts w:hint="eastAsia" w:ascii="Times New Roman Regular" w:hAnsi="Times New Roman Regular" w:cs="Times New Roman Regular"/>
          <w:lang w:val="en-US" w:eastAsia="zh-CN"/>
        </w:rPr>
        <w:t>s</w:t>
      </w:r>
      <w:r>
        <w:rPr>
          <w:rFonts w:hint="default" w:ascii="Times New Roman Regular" w:hAnsi="Times New Roman Regular" w:cs="Times New Roman Regular"/>
          <w:lang w:val="en-US" w:eastAsia="zh-CN"/>
        </w:rPr>
        <w:t xml:space="preserve"> requires addressing the following issues:</w:t>
      </w:r>
    </w:p>
    <w:p>
      <w:pPr>
        <w:rPr>
          <w:rFonts w:hint="default" w:ascii="Times New Roman Regular" w:hAnsi="Times New Roman Regular" w:cs="Times New Roman Regular"/>
          <w:lang w:val="en-US" w:eastAsia="zh-CN"/>
        </w:rPr>
      </w:pPr>
    </w:p>
    <w:p>
      <w:pPr>
        <w:jc w:val="center"/>
      </w:pPr>
      <w:r>
        <w:drawing>
          <wp:inline distT="0" distB="0" distL="114300" distR="114300">
            <wp:extent cx="1838325" cy="2008505"/>
            <wp:effectExtent l="0" t="0" r="15875" b="234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1838325" cy="200850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032000" cy="2036445"/>
            <wp:effectExtent l="0" t="0" r="0" b="2095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2032000" cy="2036445"/>
                    </a:xfrm>
                    <a:prstGeom prst="rect">
                      <a:avLst/>
                    </a:prstGeom>
                    <a:noFill/>
                    <a:ln>
                      <a:noFill/>
                    </a:ln>
                  </pic:spPr>
                </pic:pic>
              </a:graphicData>
            </a:graphic>
          </wp:inline>
        </w:drawing>
      </w:r>
    </w:p>
    <w:p>
      <w:pPr>
        <w:jc w:val="center"/>
        <w:rPr>
          <w:rFonts w:hint="default" w:ascii="Times New Roman Regular" w:hAnsi="Times New Roman Regular" w:cs="Times New Roman Regular" w:eastAsiaTheme="minorEastAsia"/>
          <w:lang w:val="en-US" w:eastAsia="zh-CN"/>
        </w:rPr>
      </w:pPr>
      <w:r>
        <w:rPr>
          <w:rFonts w:hint="default" w:ascii="Times New Roman Regular" w:hAnsi="Times New Roman Regular" w:cs="Times New Roman Regular"/>
          <w:lang w:val="en-US" w:eastAsia="zh-CN"/>
        </w:rPr>
        <w:t>Figure 2.</w:t>
      </w:r>
      <w:r>
        <w:rPr>
          <w:rFonts w:hint="eastAsia" w:ascii="Times New Roman Regular" w:hAnsi="Times New Roman Regular" w:cs="Times New Roman Regular"/>
          <w:lang w:val="en-US" w:eastAsia="zh-CN"/>
        </w:rPr>
        <w:t xml:space="preserve"> DL </w:t>
      </w:r>
      <w:r>
        <w:rPr>
          <w:rFonts w:hint="default" w:ascii="Times New Roman Regular" w:hAnsi="Times New Roman Regular" w:cs="Times New Roman Regular"/>
          <w:lang w:val="en-US" w:eastAsia="zh-CN"/>
        </w:rPr>
        <w:t>multi-modality coordination transmission in the RAN</w:t>
      </w:r>
    </w:p>
    <w:p>
      <w:pPr>
        <w:rPr>
          <w:rFonts w:hint="default" w:ascii="Times New Roman Regular" w:hAnsi="Times New Roman Regular" w:cs="Times New Roman Regular"/>
          <w:lang w:val="en-US" w:eastAsia="zh-CN"/>
        </w:rPr>
      </w:pPr>
    </w:p>
    <w:p>
      <w:pPr>
        <w:numPr>
          <w:ilvl w:val="0"/>
          <w:numId w:val="8"/>
        </w:numPr>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Mapping multi-modal QoS flow</w:t>
      </w:r>
      <w:r>
        <w:rPr>
          <w:rFonts w:hint="eastAsia" w:ascii="Times New Roman Regular" w:hAnsi="Times New Roman Regular" w:cs="Times New Roman Regular"/>
          <w:lang w:val="en-US" w:eastAsia="zh-CN"/>
        </w:rPr>
        <w:t>s</w:t>
      </w:r>
      <w:r>
        <w:rPr>
          <w:rFonts w:hint="default" w:ascii="Times New Roman Regular" w:hAnsi="Times New Roman Regular" w:cs="Times New Roman Regular"/>
          <w:lang w:val="en-US" w:eastAsia="zh-CN"/>
        </w:rPr>
        <w:t xml:space="preserve"> to DRBs: RAN needs to consider how to map the synchronization</w:t>
      </w:r>
      <w:r>
        <w:rPr>
          <w:rFonts w:hint="eastAsia" w:ascii="Times New Roman Regular" w:hAnsi="Times New Roman Regular" w:cs="Times New Roman Regular"/>
          <w:lang w:val="en-US" w:eastAsia="zh-CN"/>
        </w:rPr>
        <w:t xml:space="preserve"> required</w:t>
      </w:r>
      <w:r>
        <w:rPr>
          <w:rFonts w:hint="default" w:ascii="Times New Roman Regular" w:hAnsi="Times New Roman Regular" w:cs="Times New Roman Regular"/>
          <w:lang w:val="en-US" w:eastAsia="zh-CN"/>
        </w:rPr>
        <w:t xml:space="preserve"> QoS flows from the upper layer to DRBs based on synchronization requirements. RAN can map multi-modal QoS flows to the same DRB (as shown in the</w:t>
      </w:r>
      <w:r>
        <w:rPr>
          <w:rFonts w:hint="eastAsia" w:ascii="Times New Roman Regular" w:hAnsi="Times New Roman Regular" w:cs="Times New Roman Regular"/>
          <w:lang w:val="en-US" w:eastAsia="zh-CN"/>
        </w:rPr>
        <w:t xml:space="preserve"> above</w:t>
      </w:r>
      <w:r>
        <w:rPr>
          <w:rFonts w:hint="default" w:ascii="Times New Roman Regular" w:hAnsi="Times New Roman Regular" w:cs="Times New Roman Regular"/>
          <w:lang w:val="en-US" w:eastAsia="zh-CN"/>
        </w:rPr>
        <w:t xml:space="preserve"> left figure), or to different DRBs (as shown in the </w:t>
      </w:r>
      <w:r>
        <w:rPr>
          <w:rFonts w:hint="eastAsia" w:ascii="Times New Roman Regular" w:hAnsi="Times New Roman Regular" w:cs="Times New Roman Regular"/>
          <w:lang w:val="en-US" w:eastAsia="zh-CN"/>
        </w:rPr>
        <w:t xml:space="preserve">above </w:t>
      </w:r>
      <w:r>
        <w:rPr>
          <w:rFonts w:hint="default" w:ascii="Times New Roman Regular" w:hAnsi="Times New Roman Regular" w:cs="Times New Roman Regular"/>
          <w:lang w:val="en-US" w:eastAsia="zh-CN"/>
        </w:rPr>
        <w:t xml:space="preserve">right figure). Furthermore, it </w:t>
      </w:r>
      <w:r>
        <w:rPr>
          <w:rFonts w:hint="eastAsia" w:ascii="Times New Roman Regular" w:hAnsi="Times New Roman Regular" w:cs="Times New Roman Regular"/>
          <w:lang w:val="en-US" w:eastAsia="zh-CN"/>
        </w:rPr>
        <w:t xml:space="preserve">also </w:t>
      </w:r>
      <w:r>
        <w:rPr>
          <w:rFonts w:hint="default" w:ascii="Times New Roman Regular" w:hAnsi="Times New Roman Regular" w:cs="Times New Roman Regular"/>
          <w:lang w:val="en-US" w:eastAsia="zh-CN"/>
        </w:rPr>
        <w:t>needs to be considered whether a PDCP entity needs to correspond to multiple RLC entities.</w:t>
      </w:r>
    </w:p>
    <w:p>
      <w:pPr>
        <w:rPr>
          <w:rFonts w:hint="default" w:ascii="Times New Roman Regular" w:hAnsi="Times New Roman Regular" w:cs="Times New Roman Regular"/>
          <w:lang w:val="en-US" w:eastAsia="zh-CN"/>
        </w:rPr>
      </w:pPr>
    </w:p>
    <w:p>
      <w:pP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Observation 3: To support intra-UE multi-modality coordination transmission in the RAN, RAN2 needs to address the mechanism of mapping multi-modal QoS flows to DRBs.</w:t>
      </w:r>
    </w:p>
    <w:p>
      <w:pPr>
        <w:rPr>
          <w:rFonts w:hint="default" w:ascii="Times New Roman Regular" w:hAnsi="Times New Roman Regular" w:cs="Times New Roman Regular"/>
          <w:lang w:val="en-US" w:eastAsia="zh-CN"/>
        </w:rPr>
      </w:pPr>
    </w:p>
    <w:p>
      <w:pPr>
        <w:numPr>
          <w:ilvl w:val="0"/>
          <w:numId w:val="8"/>
        </w:numPr>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Synchronization DRB(s) scheduling: Based on the analysis above, intra-UE multi-modality business data flows in the RAN can be transmitted through a single DRB or multiple DRBs. For scenarios where the same DRB is used for transmission, RAN needs to consider the synchronization relationship </w:t>
      </w:r>
      <w:r>
        <w:rPr>
          <w:rFonts w:hint="eastAsia" w:ascii="Times New Roman Regular" w:hAnsi="Times New Roman Regular" w:cs="Times New Roman Regular"/>
          <w:lang w:val="en-US" w:eastAsia="zh-CN"/>
        </w:rPr>
        <w:t xml:space="preserve">of PDU Set from </w:t>
      </w:r>
      <w:r>
        <w:rPr>
          <w:rFonts w:hint="default" w:ascii="Times New Roman Regular" w:hAnsi="Times New Roman Regular" w:cs="Times New Roman Regular"/>
          <w:lang w:val="en-US" w:eastAsia="zh-CN"/>
        </w:rPr>
        <w:t>different multi-modal QoS flows</w:t>
      </w:r>
      <w:r>
        <w:rPr>
          <w:rFonts w:hint="eastAsia" w:ascii="Times New Roman Regular" w:hAnsi="Times New Roman Regular" w:cs="Times New Roman Regular"/>
          <w:lang w:val="en-US" w:eastAsia="zh-CN"/>
        </w:rPr>
        <w:t xml:space="preserve"> </w:t>
      </w:r>
      <w:r>
        <w:rPr>
          <w:rFonts w:hint="default" w:ascii="Times New Roman Regular" w:hAnsi="Times New Roman Regular" w:cs="Times New Roman Regular"/>
          <w:lang w:val="en-US" w:eastAsia="zh-CN"/>
        </w:rPr>
        <w:t>within the same DRB for scheduling. For scenarios where multiple DRBs are used for transmission, RAN needs to consider the synchronization relationship among multiple DRBs for group scheduling.</w:t>
      </w:r>
    </w:p>
    <w:p>
      <w:pPr>
        <w:rPr>
          <w:rFonts w:hint="default" w:ascii="Times New Roman Regular" w:hAnsi="Times New Roman Regular" w:cs="Times New Roman Regular"/>
          <w:lang w:val="en-US" w:eastAsia="zh-CN"/>
        </w:rPr>
      </w:pPr>
    </w:p>
    <w:p>
      <w:pP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Observation 4: To support intra-UE multi-modality coordination transmission in the RAN, RAN2 needs to address the mechanism of synchronization DRB(s) scheduling.</w:t>
      </w:r>
    </w:p>
    <w:p>
      <w:pPr>
        <w:rPr>
          <w:rFonts w:hint="default" w:ascii="Times New Roman Bold" w:hAnsi="Times New Roman Bold" w:cs="Times New Roman Bold"/>
          <w:lang w:val="en-US" w:eastAsia="zh-CN"/>
        </w:rPr>
      </w:pPr>
    </w:p>
    <w:p>
      <w:pP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Proposal 5: To support RAN multi-modality coordination transmission, RAN2 needs to consider the mechanism of mapping synchronization QoS flows to DRB(s) and synchronization DRB(s) scheduling.</w:t>
      </w:r>
    </w:p>
    <w:p>
      <w:pPr>
        <w:rPr>
          <w:rFonts w:hint="default" w:ascii="Times New Roman Regular" w:hAnsi="Times New Roman Regular" w:cs="Times New Roman Regular"/>
          <w:lang w:val="en-US" w:eastAsia="zh-CN"/>
        </w:rPr>
      </w:pPr>
    </w:p>
    <w:p>
      <w:pPr>
        <w:pStyle w:val="4"/>
        <w:keepNext/>
        <w:keepLines/>
        <w:pageBreakBefore w:val="0"/>
        <w:widowControl w:val="0"/>
        <w:kinsoku/>
        <w:wordWrap/>
        <w:overflowPunct/>
        <w:topLinePunct w:val="0"/>
        <w:autoSpaceDE/>
        <w:autoSpaceDN/>
        <w:bidi w:val="0"/>
        <w:adjustRightInd/>
        <w:snapToGrid/>
        <w:spacing w:before="0" w:after="0" w:line="360" w:lineRule="auto"/>
        <w:ind w:left="901" w:hanging="901"/>
        <w:textAlignment w:val="auto"/>
        <w:rPr>
          <w:rFonts w:hint="default" w:ascii="Times New Roman" w:hAnsi="Times New Roman" w:cs="Times New Roman"/>
          <w:b/>
          <w:bCs/>
          <w:kern w:val="2"/>
          <w:sz w:val="24"/>
          <w:szCs w:val="24"/>
          <w:lang w:val="en-US" w:eastAsia="zh-CN" w:bidi="ar-SA"/>
        </w:rPr>
      </w:pPr>
      <w:r>
        <w:rPr>
          <w:rFonts w:hint="eastAsia" w:ascii="Times New Roman" w:hAnsi="Times New Roman" w:cs="Times New Roman"/>
          <w:b/>
          <w:bCs/>
          <w:kern w:val="2"/>
          <w:sz w:val="24"/>
          <w:szCs w:val="24"/>
          <w:lang w:val="en-US" w:eastAsia="zh-CN" w:bidi="ar-SA"/>
        </w:rPr>
        <w:t xml:space="preserve"> M</w:t>
      </w:r>
      <w:r>
        <w:rPr>
          <w:rFonts w:hint="default" w:ascii="Times New Roman" w:hAnsi="Times New Roman" w:cs="Times New Roman"/>
          <w:b/>
          <w:bCs/>
          <w:kern w:val="2"/>
          <w:sz w:val="24"/>
          <w:szCs w:val="24"/>
          <w:lang w:val="en-US" w:eastAsia="zh-CN" w:bidi="ar-SA"/>
        </w:rPr>
        <w:t>ultiple active DRX configurations</w:t>
      </w:r>
    </w:p>
    <w:p>
      <w:pPr>
        <w:rPr>
          <w:rFonts w:hint="default" w:ascii="Times New Roman" w:hAnsi="Times New Roman" w:cs="Times New Roman"/>
          <w:b/>
          <w:bCs/>
          <w:i/>
          <w:iCs/>
          <w:szCs w:val="21"/>
          <w:lang w:val="en-US" w:eastAsia="zh-CN"/>
        </w:rPr>
      </w:pPr>
    </w:p>
    <w:p>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Since XR services are periodic, and typical XR services like audio and video have different frame periods. If only one active DRX cycle is configured, for example, configuring the DRX cycle for the UE according to the video's period, the audio data cannot be scheduled in time, resulting in scheduling delay. In the scenario of multi-modal synchronized transmission, this situation becomes more severe, as the video data and audio data with strict timing synchronization requirements cannot meet the threshold requirements for synchronization delay difference. Based on this, some companies suggest considering configuring multiple active DRX cycles for the UE at the same time based on the period of multi-modal services to ensure timely scheduling and synchronized transmission of multi-modal services. Multiple active DRX configurations can improve the problem of synchronous transmission to a certain extent. However, from the perspective of UE's power saving, multiple active DRX configurations will inevitably lead to an increase in UE's power consumption. Therefore, for this solution, RAN2 needs to comprehensively consider its advantages and disadvantages.</w:t>
      </w:r>
    </w:p>
    <w:p>
      <w:pPr>
        <w:rPr>
          <w:rFonts w:hint="default" w:ascii="Times New Roman Regular" w:hAnsi="Times New Roman Regular" w:cs="Times New Roman Regular"/>
          <w:b/>
          <w:bCs/>
          <w:lang w:val="en-US" w:eastAsia="zh-CN"/>
        </w:rPr>
      </w:pPr>
    </w:p>
    <w:p>
      <w:pPr>
        <w:rPr>
          <w:rFonts w:hint="default" w:ascii="Times New Roman Bold" w:hAnsi="Times New Roman Bold" w:cs="Times New Roman Bold"/>
          <w:b/>
          <w:bCs/>
          <w:szCs w:val="21"/>
          <w:lang w:val="en-US" w:eastAsia="zh-CN"/>
        </w:rPr>
      </w:pPr>
      <w:r>
        <w:rPr>
          <w:rFonts w:hint="default" w:ascii="Times New Roman Bold" w:hAnsi="Times New Roman Bold" w:cs="Times New Roman Bold"/>
          <w:b/>
          <w:bCs/>
          <w:i w:val="0"/>
          <w:iCs w:val="0"/>
          <w:szCs w:val="21"/>
          <w:lang w:val="en-US" w:eastAsia="zh-CN"/>
        </w:rPr>
        <w:t>Proposal 6:</w:t>
      </w:r>
      <w:r>
        <w:rPr>
          <w:rFonts w:hint="default" w:ascii="Times New Roman Bold" w:hAnsi="Times New Roman Bold" w:cs="Times New Roman Bold"/>
          <w:b/>
          <w:bCs/>
          <w:szCs w:val="21"/>
          <w:lang w:val="en-US" w:eastAsia="zh-CN"/>
        </w:rPr>
        <w:t xml:space="preserve"> RAN2 </w:t>
      </w:r>
      <w:r>
        <w:rPr>
          <w:rFonts w:hint="eastAsia" w:ascii="Times New Roman Bold" w:hAnsi="Times New Roman Bold" w:cs="Times New Roman Bold"/>
          <w:b/>
          <w:bCs/>
          <w:szCs w:val="21"/>
          <w:lang w:val="en-US" w:eastAsia="zh-CN"/>
        </w:rPr>
        <w:t xml:space="preserve">should </w:t>
      </w:r>
      <w:r>
        <w:rPr>
          <w:rFonts w:hint="default" w:ascii="Times New Roman Bold" w:hAnsi="Times New Roman Bold" w:cs="Times New Roman Bold"/>
          <w:b/>
          <w:bCs/>
          <w:szCs w:val="21"/>
          <w:lang w:val="en-US" w:eastAsia="zh-CN"/>
        </w:rPr>
        <w:t xml:space="preserve">comprehensively consider the advantages and disadvantages of </w:t>
      </w:r>
      <w:r>
        <w:rPr>
          <w:rFonts w:hint="eastAsia" w:ascii="Times New Roman Bold" w:hAnsi="Times New Roman Bold" w:cs="Times New Roman Bold"/>
          <w:b/>
          <w:bCs/>
          <w:szCs w:val="21"/>
          <w:lang w:val="en-US" w:eastAsia="zh-CN"/>
        </w:rPr>
        <w:t xml:space="preserve">supporting </w:t>
      </w:r>
      <w:r>
        <w:rPr>
          <w:rFonts w:hint="default" w:ascii="Times New Roman Bold" w:hAnsi="Times New Roman Bold" w:cs="Times New Roman Bold"/>
          <w:b/>
          <w:bCs/>
          <w:szCs w:val="21"/>
          <w:lang w:val="en-US" w:eastAsia="zh-CN"/>
        </w:rPr>
        <w:t xml:space="preserve">Multiple active DRX configurations. </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3" w:name="_GoBack"/>
      <w:bookmarkEnd w:id="3"/>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eastAsia" w:ascii="Times New Roman" w:hAnsi="Times New Roman" w:cs="Times New Roman"/>
          <w:sz w:val="21"/>
          <w:szCs w:val="21"/>
          <w:lang w:val="en-US" w:eastAsia="zh-CN"/>
        </w:rPr>
        <w:t>m</w:t>
      </w:r>
      <w:r>
        <w:rPr>
          <w:rFonts w:hint="default" w:ascii="Times New Roman" w:hAnsi="Times New Roman" w:cs="Times New Roman"/>
          <w:sz w:val="21"/>
          <w:szCs w:val="21"/>
          <w:lang w:eastAsia="zh-CN"/>
        </w:rPr>
        <w:t>ulti-modality support</w:t>
      </w:r>
      <w:r>
        <w:rPr>
          <w:rFonts w:hint="default" w:ascii="Times New Roman" w:hAnsi="Times New Roman"/>
          <w:sz w:val="20"/>
          <w:szCs w:val="20"/>
          <w:lang w:val="en-US" w:eastAsia="zh-CN"/>
        </w:rPr>
        <w:t xml:space="preserve"> for XR</w:t>
      </w:r>
      <w:r>
        <w:rPr>
          <w:rFonts w:hint="eastAsia" w:ascii="Times New Roman" w:hAnsi="Times New Roman" w:cs="Times New Roman"/>
          <w:szCs w:val="21"/>
          <w:lang w:val="en-US" w:eastAsia="zh-CN"/>
        </w:rPr>
        <w:t xml:space="preserve"> as follows:</w:t>
      </w:r>
    </w:p>
    <w:p>
      <w:pP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Observation 1: Synchronization threshold is a critical factor for supporting multi-modal synchronous transmission in RAN.</w:t>
      </w:r>
    </w:p>
    <w:p>
      <w:pPr>
        <w:rPr>
          <w:rFonts w:hint="default" w:ascii="Times New Roman Bold" w:hAnsi="Times New Roman Bold" w:cs="Times New Roman Bold"/>
          <w:b/>
          <w:bCs/>
          <w:i w:val="0"/>
          <w:iCs w:val="0"/>
          <w:szCs w:val="21"/>
          <w:lang w:val="en-US" w:eastAsia="zh-CN"/>
        </w:rPr>
      </w:pPr>
    </w:p>
    <w:p>
      <w:pP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 xml:space="preserve">Observation 2: </w:t>
      </w:r>
      <w:r>
        <w:rPr>
          <w:rFonts w:hint="default" w:ascii="Times New Roman Bold" w:hAnsi="Times New Roman Bold" w:cs="Times New Roman Bold"/>
          <w:b w:val="0"/>
          <w:bCs w:val="0"/>
          <w:i w:val="0"/>
          <w:iCs w:val="0"/>
          <w:szCs w:val="21"/>
          <w:lang w:val="en-US" w:eastAsia="zh-CN"/>
        </w:rPr>
        <w:t>Multi-modal Service ID or a newly defined common id which is used to identify the multi-modal QoS flows is also</w:t>
      </w:r>
      <w:r>
        <w:rPr>
          <w:rFonts w:hint="default" w:ascii="Times New Roman Bold" w:hAnsi="Times New Roman Bold" w:cs="Times New Roman Bold"/>
          <w:b/>
          <w:bCs/>
          <w:i w:val="0"/>
          <w:iCs w:val="0"/>
          <w:szCs w:val="21"/>
          <w:lang w:val="en-US" w:eastAsia="zh-CN"/>
        </w:rPr>
        <w:t xml:space="preserve"> a critical factor for supporting multi-modal synchronous transmission in RAN.</w:t>
      </w:r>
    </w:p>
    <w:p>
      <w:pPr>
        <w:rPr>
          <w:rFonts w:hint="default" w:ascii="Times New Roman Bold" w:hAnsi="Times New Roman Bold" w:cs="Times New Roman Bold"/>
          <w:b/>
          <w:bCs/>
          <w:i w:val="0"/>
          <w:iCs w:val="0"/>
          <w:szCs w:val="21"/>
          <w:lang w:val="en-US" w:eastAsia="zh-CN"/>
        </w:rPr>
      </w:pPr>
    </w:p>
    <w:p>
      <w:pPr>
        <w:rPr>
          <w:rFonts w:hint="default" w:ascii="Times New Roman Bold" w:hAnsi="Times New Roman Bold" w:cs="Times New Roman Bold"/>
          <w:b/>
          <w:bCs/>
          <w:i w:val="0"/>
          <w:iCs w:val="0"/>
          <w:sz w:val="21"/>
          <w:szCs w:val="21"/>
          <w:lang w:val="en-US" w:eastAsia="zh-CN"/>
        </w:rPr>
      </w:pPr>
      <w:r>
        <w:rPr>
          <w:rFonts w:hint="default" w:ascii="Times New Roman Bold" w:hAnsi="Times New Roman Bold" w:cs="Times New Roman Bold"/>
          <w:b/>
          <w:bCs/>
          <w:i w:val="0"/>
          <w:iCs w:val="0"/>
          <w:sz w:val="21"/>
          <w:szCs w:val="21"/>
          <w:lang w:val="en-US" w:eastAsia="zh-CN"/>
        </w:rPr>
        <w:t xml:space="preserve">Proposal 1: SA2 should indicate the QoS flows IDs with synchronization relationships and synchronization thresholds between different QoS flows as well as </w:t>
      </w:r>
      <w:r>
        <w:rPr>
          <w:rFonts w:hint="default" w:ascii="Times New Roman Bold" w:hAnsi="Times New Roman Bold" w:cs="Times New Roman Bold"/>
          <w:b w:val="0"/>
          <w:bCs w:val="0"/>
          <w:i w:val="0"/>
          <w:iCs w:val="0"/>
          <w:szCs w:val="21"/>
          <w:lang w:val="en-US" w:eastAsia="zh-CN"/>
        </w:rPr>
        <w:t>Multi-modal Service ID</w:t>
      </w:r>
      <w:r>
        <w:rPr>
          <w:rFonts w:hint="default" w:ascii="Times New Roman Bold" w:hAnsi="Times New Roman Bold" w:cs="Times New Roman Bold"/>
          <w:b/>
          <w:bCs/>
          <w:i w:val="0"/>
          <w:iCs w:val="0"/>
          <w:sz w:val="21"/>
          <w:szCs w:val="21"/>
          <w:lang w:val="en-US" w:eastAsia="zh-CN"/>
        </w:rPr>
        <w:t xml:space="preserve"> to RAN </w:t>
      </w:r>
      <w:r>
        <w:rPr>
          <w:rFonts w:hint="eastAsia" w:ascii="Times New Roman Bold" w:hAnsi="Times New Roman Bold" w:cs="Times New Roman Bold"/>
          <w:b/>
          <w:bCs/>
          <w:i w:val="0"/>
          <w:iCs w:val="0"/>
          <w:sz w:val="21"/>
          <w:szCs w:val="21"/>
          <w:lang w:val="en-US" w:eastAsia="zh-CN"/>
        </w:rPr>
        <w:t>for s</w:t>
      </w:r>
      <w:r>
        <w:rPr>
          <w:rFonts w:hint="default" w:ascii="Times New Roman Bold" w:hAnsi="Times New Roman Bold" w:cs="Times New Roman Bold"/>
          <w:b/>
          <w:bCs/>
          <w:i w:val="0"/>
          <w:iCs w:val="0"/>
          <w:sz w:val="21"/>
          <w:szCs w:val="21"/>
          <w:lang w:val="en-US" w:eastAsia="zh-CN"/>
        </w:rPr>
        <w:t>ynchronization awareness.</w:t>
      </w:r>
    </w:p>
    <w:p>
      <w:pPr>
        <w:rPr>
          <w:rFonts w:hint="default" w:ascii="Times New Roman Bold" w:hAnsi="Times New Roman Bold" w:cs="Times New Roman Bold"/>
          <w:b/>
          <w:bCs/>
          <w:i w:val="0"/>
          <w:iCs w:val="0"/>
          <w:sz w:val="21"/>
          <w:szCs w:val="21"/>
          <w:lang w:val="en-US" w:eastAsia="zh-CN"/>
        </w:rPr>
      </w:pPr>
    </w:p>
    <w:p>
      <w:pPr>
        <w:rPr>
          <w:rFonts w:hint="eastAsia" w:ascii="Times New Roman" w:hAnsi="Times New Roman" w:cs="Times New Roman"/>
          <w:b/>
          <w:bCs/>
          <w:i w:val="0"/>
          <w:iCs w:val="0"/>
          <w:sz w:val="21"/>
          <w:szCs w:val="21"/>
          <w:lang w:val="en-US" w:eastAsia="zh-CN"/>
        </w:rPr>
      </w:pPr>
      <w:r>
        <w:rPr>
          <w:rFonts w:hint="default" w:ascii="Times New Roman Bold" w:hAnsi="Times New Roman Bold" w:cs="Times New Roman Bold"/>
          <w:b/>
          <w:bCs/>
          <w:i w:val="0"/>
          <w:iCs w:val="0"/>
          <w:sz w:val="21"/>
          <w:szCs w:val="21"/>
          <w:lang w:val="en-US" w:eastAsia="zh-CN"/>
        </w:rPr>
        <w:t>Proposal 2</w:t>
      </w:r>
      <w:r>
        <w:rPr>
          <w:rFonts w:hint="eastAsia" w:ascii="Times New Roman" w:hAnsi="Times New Roman" w:cs="Times New Roman"/>
          <w:b/>
          <w:bCs/>
          <w:i w:val="0"/>
          <w:iCs w:val="0"/>
          <w:sz w:val="21"/>
          <w:szCs w:val="21"/>
          <w:lang w:val="en-US" w:eastAsia="zh-CN"/>
        </w:rPr>
        <w:t xml:space="preserve">: </w:t>
      </w:r>
      <w:r>
        <w:rPr>
          <w:rFonts w:hint="default" w:ascii="Times New Roman Bold" w:hAnsi="Times New Roman Bold" w:cs="Times New Roman Bold"/>
          <w:b/>
          <w:bCs/>
          <w:i w:val="0"/>
          <w:iCs w:val="0"/>
          <w:sz w:val="21"/>
          <w:szCs w:val="21"/>
          <w:lang w:val="en-US" w:eastAsia="zh-CN"/>
        </w:rPr>
        <w:t xml:space="preserve">SA2 should also indicate </w:t>
      </w:r>
      <w:r>
        <w:rPr>
          <w:rFonts w:hint="eastAsia" w:ascii="Times New Roman" w:hAnsi="Times New Roman" w:cs="Times New Roman"/>
          <w:b/>
          <w:bCs/>
          <w:i w:val="0"/>
          <w:iCs w:val="0"/>
          <w:sz w:val="21"/>
          <w:szCs w:val="21"/>
          <w:lang w:val="en-US" w:eastAsia="zh-CN"/>
        </w:rPr>
        <w:t>synchronous relationship information of PDUs in user plane to RAN</w:t>
      </w:r>
      <w:r>
        <w:rPr>
          <w:rFonts w:hint="default" w:ascii="Times New Roman" w:hAnsi="Times New Roman" w:cs="Times New Roman"/>
          <w:b/>
          <w:bCs/>
          <w:i w:val="0"/>
          <w:iCs w:val="0"/>
          <w:sz w:val="21"/>
          <w:szCs w:val="21"/>
          <w:lang w:val="en-US" w:eastAsia="zh-CN"/>
        </w:rPr>
        <w:t xml:space="preserve"> by dynamic way to help </w:t>
      </w:r>
      <w:r>
        <w:rPr>
          <w:rFonts w:hint="eastAsia" w:ascii="Times New Roman" w:hAnsi="Times New Roman" w:cs="Times New Roman"/>
          <w:b/>
          <w:bCs/>
          <w:i w:val="0"/>
          <w:iCs w:val="0"/>
          <w:sz w:val="21"/>
          <w:szCs w:val="21"/>
          <w:lang w:val="en-US" w:eastAsia="zh-CN"/>
        </w:rPr>
        <w:t>RAN monitor the synchronous data flow</w:t>
      </w:r>
      <w:r>
        <w:rPr>
          <w:rFonts w:hint="default" w:ascii="Times New Roman" w:hAnsi="Times New Roman" w:cs="Times New Roman"/>
          <w:b/>
          <w:bCs/>
          <w:i w:val="0"/>
          <w:iCs w:val="0"/>
          <w:sz w:val="21"/>
          <w:szCs w:val="21"/>
          <w:lang w:val="en-US" w:eastAsia="zh-CN"/>
        </w:rPr>
        <w:t>s</w:t>
      </w:r>
      <w:r>
        <w:rPr>
          <w:rFonts w:hint="eastAsia" w:ascii="Times New Roman" w:hAnsi="Times New Roman" w:cs="Times New Roman"/>
          <w:b/>
          <w:bCs/>
          <w:i w:val="0"/>
          <w:iCs w:val="0"/>
          <w:sz w:val="21"/>
          <w:szCs w:val="21"/>
          <w:lang w:val="en-US" w:eastAsia="zh-CN"/>
        </w:rPr>
        <w:t xml:space="preserve"> in real time. </w:t>
      </w:r>
    </w:p>
    <w:p>
      <w:pPr>
        <w:rPr>
          <w:rFonts w:hint="default" w:ascii="Times New Roman" w:hAnsi="Times New Roman" w:cs="Times New Roman"/>
          <w:b/>
          <w:bCs/>
          <w:i/>
          <w:iCs/>
          <w:szCs w:val="21"/>
          <w:lang w:val="en-US" w:eastAsia="zh-CN"/>
        </w:rPr>
      </w:pPr>
    </w:p>
    <w:p>
      <w:pPr>
        <w:numPr>
          <w:ilvl w:val="-1"/>
          <w:numId w:val="0"/>
        </w:numPr>
        <w:ind w:left="0" w:firstLine="0"/>
        <w:rPr>
          <w:rFonts w:hint="default" w:ascii="Times New Roman Bold" w:hAnsi="Times New Roman Bold" w:cs="Times New Roman Bold"/>
          <w:b/>
          <w:bCs/>
          <w:sz w:val="21"/>
          <w:szCs w:val="21"/>
          <w:lang w:val="en-US" w:eastAsia="zh-CN"/>
        </w:rPr>
      </w:pPr>
      <w:r>
        <w:rPr>
          <w:rFonts w:hint="default" w:ascii="Times New Roman Bold" w:hAnsi="Times New Roman Bold" w:cs="Times New Roman Bold"/>
          <w:b/>
          <w:bCs/>
          <w:sz w:val="21"/>
          <w:szCs w:val="21"/>
          <w:lang w:val="en-US" w:eastAsia="zh-CN"/>
        </w:rPr>
        <w:t xml:space="preserve">Proposal 3: The UE indicates the synchronously associated relationship information of UL data to the base station in a static or dynamic manner. </w:t>
      </w:r>
    </w:p>
    <w:p>
      <w:pPr>
        <w:numPr>
          <w:ilvl w:val="-1"/>
          <w:numId w:val="0"/>
        </w:numPr>
        <w:ind w:left="0" w:firstLine="0"/>
        <w:rPr>
          <w:rFonts w:hint="default" w:ascii="Times New Roman Bold" w:hAnsi="Times New Roman Bold" w:cs="Times New Roman Bold"/>
          <w:b/>
          <w:bCs/>
          <w:sz w:val="21"/>
          <w:szCs w:val="21"/>
          <w:lang w:val="en-US" w:eastAsia="zh-CN"/>
        </w:rPr>
      </w:pPr>
    </w:p>
    <w:p>
      <w:pPr>
        <w:numPr>
          <w:ilvl w:val="-1"/>
          <w:numId w:val="0"/>
        </w:numPr>
        <w:ind w:left="0" w:firstLine="0"/>
        <w:rPr>
          <w:rFonts w:hint="eastAsia" w:ascii="Times New Roman" w:hAnsi="Times New Roman" w:cs="Times New Roman"/>
          <w:sz w:val="21"/>
          <w:szCs w:val="21"/>
          <w:lang w:val="en-US" w:eastAsia="zh-CN"/>
        </w:rPr>
      </w:pPr>
      <w:r>
        <w:rPr>
          <w:rFonts w:hint="default" w:ascii="Times New Roman Bold" w:hAnsi="Times New Roman Bold" w:cs="Times New Roman Bold"/>
          <w:b/>
          <w:bCs/>
          <w:sz w:val="21"/>
          <w:szCs w:val="21"/>
          <w:lang w:val="en-US" w:eastAsia="zh-CN"/>
        </w:rPr>
        <w:t xml:space="preserve">Proposal 4: </w:t>
      </w:r>
      <w:r>
        <w:rPr>
          <w:rFonts w:hint="eastAsia" w:ascii="Times New Roman" w:hAnsi="Times New Roman" w:cs="Times New Roman"/>
          <w:b/>
          <w:bCs/>
          <w:sz w:val="21"/>
          <w:szCs w:val="21"/>
          <w:lang w:val="en-US" w:eastAsia="zh-CN"/>
        </w:rPr>
        <w:t>When UL asynchrony occurs between multi-modal traffic, the UE can indicate this asynchronous information to the base station.</w:t>
      </w:r>
      <w:r>
        <w:rPr>
          <w:rFonts w:hint="eastAsia" w:ascii="Times New Roman" w:hAnsi="Times New Roman" w:cs="Times New Roman"/>
          <w:sz w:val="21"/>
          <w:szCs w:val="21"/>
          <w:lang w:val="en-US" w:eastAsia="zh-CN"/>
        </w:rPr>
        <w:t xml:space="preserve"> </w:t>
      </w:r>
    </w:p>
    <w:p>
      <w:pPr>
        <w:numPr>
          <w:ilvl w:val="-1"/>
          <w:numId w:val="0"/>
        </w:numPr>
        <w:ind w:left="0" w:firstLine="0"/>
        <w:rPr>
          <w:rFonts w:hint="eastAsia" w:ascii="Times New Roman" w:hAnsi="Times New Roman" w:cs="Times New Roman"/>
          <w:sz w:val="21"/>
          <w:szCs w:val="21"/>
          <w:lang w:val="en-US" w:eastAsia="zh-CN"/>
        </w:rPr>
      </w:pPr>
    </w:p>
    <w:p>
      <w:pP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Observation 3: To support intra-UE multi-modality coordination transmission in the RAN, RAN2 needs to address the mechanism of mapping multi-modal QoS flows to DRBs.</w:t>
      </w:r>
    </w:p>
    <w:p>
      <w:pPr>
        <w:rPr>
          <w:rFonts w:hint="default" w:ascii="Times New Roman Bold" w:hAnsi="Times New Roman Bold" w:cs="Times New Roman Bold"/>
          <w:b/>
          <w:bCs/>
          <w:i w:val="0"/>
          <w:iCs w:val="0"/>
          <w:szCs w:val="21"/>
          <w:lang w:val="en-US" w:eastAsia="zh-CN"/>
        </w:rPr>
      </w:pPr>
    </w:p>
    <w:p>
      <w:pP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Observation 4: To support intra-UE multi-modality coordination transmission in the RAN, RAN2 needs to address the mechanism of synchronization DRB(s) scheduling.</w:t>
      </w:r>
    </w:p>
    <w:p>
      <w:pPr>
        <w:rPr>
          <w:rFonts w:hint="default" w:ascii="Times New Roman Bold" w:hAnsi="Times New Roman Bold" w:cs="Times New Roman Bold"/>
          <w:lang w:val="en-US" w:eastAsia="zh-CN"/>
        </w:rPr>
      </w:pPr>
    </w:p>
    <w:p>
      <w:pP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Proposal 5: To support RAN multi-modality coordination transmission, RAN2 needs to consider the mechanism of mapping synchronization QoS flows to DRB(s) and synchronization DRB(s) scheduling.</w:t>
      </w:r>
    </w:p>
    <w:p>
      <w:pPr>
        <w:rPr>
          <w:rFonts w:hint="default" w:ascii="Times New Roman Regular" w:hAnsi="Times New Roman Regular" w:cs="Times New Roman Regular"/>
          <w:lang w:val="en-US" w:eastAsia="zh-CN"/>
        </w:rPr>
      </w:pPr>
    </w:p>
    <w:p>
      <w:pPr>
        <w:rPr>
          <w:rFonts w:hint="default" w:ascii="Times New Roman Bold" w:hAnsi="Times New Roman Bold" w:cs="Times New Roman Bold"/>
          <w:b/>
          <w:bCs/>
          <w:szCs w:val="21"/>
          <w:lang w:val="en-US" w:eastAsia="zh-CN"/>
        </w:rPr>
      </w:pPr>
      <w:r>
        <w:rPr>
          <w:rFonts w:hint="default" w:ascii="Times New Roman Bold" w:hAnsi="Times New Roman Bold" w:cs="Times New Roman Bold"/>
          <w:b/>
          <w:bCs/>
          <w:i w:val="0"/>
          <w:iCs w:val="0"/>
          <w:szCs w:val="21"/>
          <w:lang w:val="en-US" w:eastAsia="zh-CN"/>
        </w:rPr>
        <w:t>Proposal 6:</w:t>
      </w:r>
      <w:r>
        <w:rPr>
          <w:rFonts w:hint="default" w:ascii="Times New Roman Bold" w:hAnsi="Times New Roman Bold" w:cs="Times New Roman Bold"/>
          <w:b/>
          <w:bCs/>
          <w:szCs w:val="21"/>
          <w:lang w:val="en-US" w:eastAsia="zh-CN"/>
        </w:rPr>
        <w:t xml:space="preserve"> RAN2 </w:t>
      </w:r>
      <w:r>
        <w:rPr>
          <w:rFonts w:hint="eastAsia" w:ascii="Times New Roman Bold" w:hAnsi="Times New Roman Bold" w:cs="Times New Roman Bold"/>
          <w:b/>
          <w:bCs/>
          <w:szCs w:val="21"/>
          <w:lang w:val="en-US" w:eastAsia="zh-CN"/>
        </w:rPr>
        <w:t xml:space="preserve">should </w:t>
      </w:r>
      <w:r>
        <w:rPr>
          <w:rFonts w:hint="default" w:ascii="Times New Roman Bold" w:hAnsi="Times New Roman Bold" w:cs="Times New Roman Bold"/>
          <w:b/>
          <w:bCs/>
          <w:szCs w:val="21"/>
          <w:lang w:val="en-US" w:eastAsia="zh-CN"/>
        </w:rPr>
        <w:t xml:space="preserve">comprehensively consider the advantages and disadvantages of </w:t>
      </w:r>
      <w:r>
        <w:rPr>
          <w:rFonts w:hint="eastAsia" w:ascii="Times New Roman Bold" w:hAnsi="Times New Roman Bold" w:cs="Times New Roman Bold"/>
          <w:b/>
          <w:bCs/>
          <w:szCs w:val="21"/>
          <w:lang w:val="en-US" w:eastAsia="zh-CN"/>
        </w:rPr>
        <w:t xml:space="preserve">supporting </w:t>
      </w:r>
      <w:r>
        <w:rPr>
          <w:rFonts w:hint="default" w:ascii="Times New Roman Bold" w:hAnsi="Times New Roman Bold" w:cs="Times New Roman Bold"/>
          <w:b/>
          <w:bCs/>
          <w:szCs w:val="21"/>
          <w:lang w:val="en-US" w:eastAsia="zh-CN"/>
        </w:rPr>
        <w:t xml:space="preserve">Multiple active DRX configurations. </w:t>
      </w:r>
    </w:p>
    <w:p>
      <w:pPr>
        <w:rPr>
          <w:rFonts w:hint="default" w:ascii="Times New Roman Bold" w:hAnsi="Times New Roman Bold" w:cs="Times New Roman Bold"/>
          <w:b/>
          <w:bCs/>
          <w:szCs w:val="21"/>
          <w:lang w:val="en-US" w:eastAsia="zh-CN"/>
        </w:rPr>
      </w:pP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9"/>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hint="default" w:ascii="Times New Roman" w:hAnsi="Times New Roman" w:eastAsia="宋体" w:cs="Times New Roman"/>
          <w:kern w:val="0"/>
          <w:sz w:val="20"/>
          <w:szCs w:val="20"/>
          <w:lang w:eastAsia="zh-CN"/>
        </w:rPr>
      </w:pPr>
      <w:r>
        <w:rPr>
          <w:rFonts w:hint="default" w:ascii="Times New Roman" w:hAnsi="Times New Roman"/>
          <w:sz w:val="20"/>
          <w:szCs w:val="20"/>
          <w:lang w:val="en-US" w:eastAsia="zh-CN"/>
        </w:rPr>
        <w:t>RAN2#12</w:t>
      </w:r>
      <w:r>
        <w:rPr>
          <w:rFonts w:hint="eastAsia" w:ascii="Times New Roman" w:hAnsi="Times New Roman"/>
          <w:sz w:val="20"/>
          <w:szCs w:val="20"/>
          <w:lang w:val="en-US" w:eastAsia="zh-CN"/>
        </w:rPr>
        <w:t>6</w:t>
      </w:r>
      <w:r>
        <w:rPr>
          <w:rFonts w:hint="default" w:ascii="Times New Roman" w:hAnsi="Times New Roman"/>
          <w:sz w:val="20"/>
          <w:szCs w:val="20"/>
          <w:lang w:val="en-US" w:eastAsia="zh-CN"/>
        </w:rPr>
        <w:t xml:space="preserve"> meeting agreements</w:t>
      </w:r>
      <w:r>
        <w:rPr>
          <w:rFonts w:hint="eastAsia" w:ascii="Times New Roman" w:hAnsi="Times New Roman" w:eastAsia="宋体" w:cs="Times New Roman"/>
          <w:kern w:val="0"/>
          <w:sz w:val="20"/>
          <w:szCs w:val="20"/>
          <w:lang w:val="en-US" w:eastAsia="zh-CN"/>
        </w:rPr>
        <w:t>.</w:t>
      </w:r>
    </w:p>
    <w:p>
      <w:pPr>
        <w:widowControl/>
        <w:numPr>
          <w:ilvl w:val="0"/>
          <w:numId w:val="0"/>
        </w:numPr>
        <w:tabs>
          <w:tab w:val="left" w:pos="567"/>
        </w:tabs>
        <w:overflowPunct w:val="0"/>
        <w:autoSpaceDE w:val="0"/>
        <w:autoSpaceDN w:val="0"/>
        <w:adjustRightInd w:val="0"/>
        <w:spacing w:before="100" w:beforeAutospacing="1" w:after="100" w:afterAutospacing="1"/>
        <w:jc w:val="left"/>
        <w:textAlignment w:val="baseline"/>
        <w:rPr>
          <w:rFonts w:hint="eastAsia" w:ascii="Times New Roman" w:hAnsi="Times New Roman" w:cs="Times New Roman"/>
          <w:sz w:val="21"/>
          <w:szCs w:val="21"/>
          <w:lang w:val="en-US" w:eastAsia="zh-C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Hiragino Sans">
    <w:panose1 w:val="020B0300000000000000"/>
    <w:charset w:val="80"/>
    <w:family w:val="auto"/>
    <w:pitch w:val="default"/>
    <w:sig w:usb0="E00002FF" w:usb1="7AE7FFFF" w:usb2="00000012" w:usb3="00000000" w:csb0="0002000D"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6A0DB"/>
    <w:multiLevelType w:val="singleLevel"/>
    <w:tmpl w:val="9EC6A0DB"/>
    <w:lvl w:ilvl="0" w:tentative="0">
      <w:start w:val="1"/>
      <w:numFmt w:val="decimal"/>
      <w:lvlText w:val="(%1)"/>
      <w:lvlJc w:val="left"/>
      <w:pPr>
        <w:ind w:left="425" w:hanging="425"/>
      </w:pPr>
      <w:rPr>
        <w:rFonts w:hint="default"/>
      </w:rPr>
    </w:lvl>
  </w:abstractNum>
  <w:abstractNum w:abstractNumId="1">
    <w:nsid w:val="DFFF0A77"/>
    <w:multiLevelType w:val="singleLevel"/>
    <w:tmpl w:val="DFFF0A77"/>
    <w:lvl w:ilvl="0" w:tentative="0">
      <w:start w:val="1"/>
      <w:numFmt w:val="decimalEnclosedCircleChinese"/>
      <w:suff w:val="nothing"/>
      <w:lvlText w:val="%1　"/>
      <w:lvlJc w:val="left"/>
      <w:pPr>
        <w:ind w:left="0" w:firstLine="400"/>
      </w:pPr>
      <w:rPr>
        <w:rFonts w:hint="eastAsia"/>
      </w:rPr>
    </w:lvl>
  </w:abstractNum>
  <w:abstractNum w:abstractNumId="2">
    <w:nsid w:val="FFC8A54A"/>
    <w:multiLevelType w:val="singleLevel"/>
    <w:tmpl w:val="FFC8A54A"/>
    <w:lvl w:ilvl="0" w:tentative="0">
      <w:start w:val="1"/>
      <w:numFmt w:val="bullet"/>
      <w:lvlText w:val=""/>
      <w:lvlJc w:val="left"/>
      <w:pPr>
        <w:ind w:left="420" w:hanging="420"/>
      </w:pPr>
      <w:rPr>
        <w:rFonts w:hint="default" w:ascii="Wingdings" w:hAnsi="Wingdings"/>
      </w:rPr>
    </w:lvl>
  </w:abstractNum>
  <w:abstractNum w:abstractNumId="3">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4">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5">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6">
    <w:nsid w:val="70146DC0"/>
    <w:multiLevelType w:val="multilevel"/>
    <w:tmpl w:val="70146DC0"/>
    <w:lvl w:ilvl="0" w:tentative="0">
      <w:start w:val="1"/>
      <w:numFmt w:val="bullet"/>
      <w:pStyle w:val="50"/>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8">
    <w:nsid w:val="7FDB52EA"/>
    <w:multiLevelType w:val="singleLevel"/>
    <w:tmpl w:val="7FDB52EA"/>
    <w:lvl w:ilvl="0" w:tentative="0">
      <w:start w:val="1"/>
      <w:numFmt w:val="bullet"/>
      <w:lvlText w:val=""/>
      <w:lvlJc w:val="left"/>
      <w:pPr>
        <w:ind w:left="420" w:hanging="420"/>
      </w:pPr>
      <w:rPr>
        <w:rFonts w:hint="default" w:ascii="Wingdings" w:hAnsi="Wingdings"/>
      </w:rPr>
    </w:lvl>
  </w:abstractNum>
  <w:num w:numId="1">
    <w:abstractNumId w:val="5"/>
  </w:num>
  <w:num w:numId="2">
    <w:abstractNumId w:val="6"/>
  </w:num>
  <w:num w:numId="3">
    <w:abstractNumId w:val="4"/>
  </w:num>
  <w:num w:numId="4">
    <w:abstractNumId w:val="2"/>
  </w:num>
  <w:num w:numId="5">
    <w:abstractNumId w:val="7"/>
  </w:num>
  <w:num w:numId="6">
    <w:abstractNumId w:val="8"/>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9BFDC9E"/>
    <w:rsid w:val="0A481A1C"/>
    <w:rsid w:val="0A946315"/>
    <w:rsid w:val="0B8B2B90"/>
    <w:rsid w:val="0BB62E8D"/>
    <w:rsid w:val="0C110567"/>
    <w:rsid w:val="0C470E4F"/>
    <w:rsid w:val="0D733868"/>
    <w:rsid w:val="0D9546F5"/>
    <w:rsid w:val="0DD51C7C"/>
    <w:rsid w:val="0DF57134"/>
    <w:rsid w:val="0E4A6F14"/>
    <w:rsid w:val="0E762255"/>
    <w:rsid w:val="0EDF8ABF"/>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36F8F"/>
    <w:rsid w:val="1BFF9666"/>
    <w:rsid w:val="1C9A2F02"/>
    <w:rsid w:val="1CDB4C0A"/>
    <w:rsid w:val="1E1A2095"/>
    <w:rsid w:val="1E48054C"/>
    <w:rsid w:val="1E4C42FA"/>
    <w:rsid w:val="1F4F5F36"/>
    <w:rsid w:val="1F606D74"/>
    <w:rsid w:val="1F833B28"/>
    <w:rsid w:val="1FFF9FF7"/>
    <w:rsid w:val="20085EE1"/>
    <w:rsid w:val="205F59D0"/>
    <w:rsid w:val="21AE2EDA"/>
    <w:rsid w:val="224551CB"/>
    <w:rsid w:val="229C5AE9"/>
    <w:rsid w:val="25D70AAA"/>
    <w:rsid w:val="260F1B38"/>
    <w:rsid w:val="26777D2F"/>
    <w:rsid w:val="26FF2956"/>
    <w:rsid w:val="271E1505"/>
    <w:rsid w:val="273F3B6A"/>
    <w:rsid w:val="274E0EEF"/>
    <w:rsid w:val="27FC2BB9"/>
    <w:rsid w:val="2B7DD55E"/>
    <w:rsid w:val="2BD42BB5"/>
    <w:rsid w:val="2BE37795"/>
    <w:rsid w:val="2D804734"/>
    <w:rsid w:val="2DFDDE66"/>
    <w:rsid w:val="2EBA1A3B"/>
    <w:rsid w:val="31696757"/>
    <w:rsid w:val="321F68F6"/>
    <w:rsid w:val="335229B5"/>
    <w:rsid w:val="337CBE5A"/>
    <w:rsid w:val="33B8055B"/>
    <w:rsid w:val="34F9242A"/>
    <w:rsid w:val="353D648E"/>
    <w:rsid w:val="35584DBD"/>
    <w:rsid w:val="35834C4F"/>
    <w:rsid w:val="35F033B2"/>
    <w:rsid w:val="367B459C"/>
    <w:rsid w:val="36B02E3E"/>
    <w:rsid w:val="37871C5F"/>
    <w:rsid w:val="37BF3E70"/>
    <w:rsid w:val="37FE3907"/>
    <w:rsid w:val="38C14F85"/>
    <w:rsid w:val="3A0E3D7F"/>
    <w:rsid w:val="3B0B0E31"/>
    <w:rsid w:val="3BE94392"/>
    <w:rsid w:val="3C5E1386"/>
    <w:rsid w:val="3C6A376B"/>
    <w:rsid w:val="3CAD3871"/>
    <w:rsid w:val="3CF63554"/>
    <w:rsid w:val="3D4FA6A7"/>
    <w:rsid w:val="3D794C69"/>
    <w:rsid w:val="3E4459B8"/>
    <w:rsid w:val="3F4F588F"/>
    <w:rsid w:val="3F6658E6"/>
    <w:rsid w:val="3F6F6A24"/>
    <w:rsid w:val="3FABB504"/>
    <w:rsid w:val="3FAF01C8"/>
    <w:rsid w:val="3FBA01E0"/>
    <w:rsid w:val="3FEED92D"/>
    <w:rsid w:val="3FEF43D0"/>
    <w:rsid w:val="410C5707"/>
    <w:rsid w:val="42A539CE"/>
    <w:rsid w:val="435C04A2"/>
    <w:rsid w:val="43FC748C"/>
    <w:rsid w:val="44093E52"/>
    <w:rsid w:val="446F1C68"/>
    <w:rsid w:val="45961716"/>
    <w:rsid w:val="471748B1"/>
    <w:rsid w:val="477E6B3A"/>
    <w:rsid w:val="47BEB50B"/>
    <w:rsid w:val="487E765D"/>
    <w:rsid w:val="48FA24E4"/>
    <w:rsid w:val="492522E2"/>
    <w:rsid w:val="4AF131EF"/>
    <w:rsid w:val="4B407715"/>
    <w:rsid w:val="4B771946"/>
    <w:rsid w:val="4BBB7216"/>
    <w:rsid w:val="4BEAE659"/>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FF4360"/>
    <w:rsid w:val="5877685D"/>
    <w:rsid w:val="589A1FD6"/>
    <w:rsid w:val="58AB3352"/>
    <w:rsid w:val="59AA78C5"/>
    <w:rsid w:val="59FD045D"/>
    <w:rsid w:val="5B73375B"/>
    <w:rsid w:val="5C1E4010"/>
    <w:rsid w:val="5C77CD95"/>
    <w:rsid w:val="5D4930BA"/>
    <w:rsid w:val="5DF57F28"/>
    <w:rsid w:val="5E24773B"/>
    <w:rsid w:val="5E3B3C08"/>
    <w:rsid w:val="5EEFC4AD"/>
    <w:rsid w:val="5F7F4DE1"/>
    <w:rsid w:val="5FA041B9"/>
    <w:rsid w:val="5FBE4D46"/>
    <w:rsid w:val="5FE388A6"/>
    <w:rsid w:val="5FE7E3C3"/>
    <w:rsid w:val="5FF48F3D"/>
    <w:rsid w:val="5FFF7FEE"/>
    <w:rsid w:val="611963CD"/>
    <w:rsid w:val="62E34874"/>
    <w:rsid w:val="639062F6"/>
    <w:rsid w:val="63C06196"/>
    <w:rsid w:val="63DD0CDE"/>
    <w:rsid w:val="63E77AB9"/>
    <w:rsid w:val="63EB110F"/>
    <w:rsid w:val="63FF79A5"/>
    <w:rsid w:val="64147AC3"/>
    <w:rsid w:val="649C3D0A"/>
    <w:rsid w:val="654C28BC"/>
    <w:rsid w:val="65A840EC"/>
    <w:rsid w:val="65F358C4"/>
    <w:rsid w:val="6783FB0D"/>
    <w:rsid w:val="67BF35FC"/>
    <w:rsid w:val="67EDC777"/>
    <w:rsid w:val="67F4A603"/>
    <w:rsid w:val="685376AF"/>
    <w:rsid w:val="68F57755"/>
    <w:rsid w:val="695F47F3"/>
    <w:rsid w:val="6A497336"/>
    <w:rsid w:val="6B3C6A30"/>
    <w:rsid w:val="6BFE64F8"/>
    <w:rsid w:val="6CB06CB1"/>
    <w:rsid w:val="6CEB5ACA"/>
    <w:rsid w:val="6F2B2544"/>
    <w:rsid w:val="6F7F59A0"/>
    <w:rsid w:val="6FB58093"/>
    <w:rsid w:val="6FCF2FF4"/>
    <w:rsid w:val="6FFB5BE1"/>
    <w:rsid w:val="70A04FBC"/>
    <w:rsid w:val="72041505"/>
    <w:rsid w:val="72F16DFA"/>
    <w:rsid w:val="733F4582"/>
    <w:rsid w:val="740B2A1F"/>
    <w:rsid w:val="74566E86"/>
    <w:rsid w:val="75DF6A2F"/>
    <w:rsid w:val="75E11EE8"/>
    <w:rsid w:val="772665FC"/>
    <w:rsid w:val="772B48E7"/>
    <w:rsid w:val="77366967"/>
    <w:rsid w:val="776C150F"/>
    <w:rsid w:val="777FE0CF"/>
    <w:rsid w:val="77F37F57"/>
    <w:rsid w:val="77F7E429"/>
    <w:rsid w:val="78610694"/>
    <w:rsid w:val="788A13BF"/>
    <w:rsid w:val="78A377B2"/>
    <w:rsid w:val="79DEE972"/>
    <w:rsid w:val="79E42D9A"/>
    <w:rsid w:val="79FF54AC"/>
    <w:rsid w:val="7ABC00E2"/>
    <w:rsid w:val="7B2178EA"/>
    <w:rsid w:val="7B3F548A"/>
    <w:rsid w:val="7B503B8C"/>
    <w:rsid w:val="7B7EFC4A"/>
    <w:rsid w:val="7BC34DAB"/>
    <w:rsid w:val="7BCF0B51"/>
    <w:rsid w:val="7BD74FB2"/>
    <w:rsid w:val="7BF7DAA8"/>
    <w:rsid w:val="7C2571BC"/>
    <w:rsid w:val="7C5F4CF0"/>
    <w:rsid w:val="7C666996"/>
    <w:rsid w:val="7C7F5CE7"/>
    <w:rsid w:val="7CA15039"/>
    <w:rsid w:val="7CD54AA1"/>
    <w:rsid w:val="7D6CD582"/>
    <w:rsid w:val="7D8D41BC"/>
    <w:rsid w:val="7DAD07BE"/>
    <w:rsid w:val="7DDD9569"/>
    <w:rsid w:val="7DEDBE04"/>
    <w:rsid w:val="7DF9C2A7"/>
    <w:rsid w:val="7E2B7701"/>
    <w:rsid w:val="7E7E119F"/>
    <w:rsid w:val="7E891548"/>
    <w:rsid w:val="7E894D3F"/>
    <w:rsid w:val="7EA146AC"/>
    <w:rsid w:val="7ECFE177"/>
    <w:rsid w:val="7EF666CC"/>
    <w:rsid w:val="7F5F03C4"/>
    <w:rsid w:val="7F777CAC"/>
    <w:rsid w:val="7F7BA142"/>
    <w:rsid w:val="7F912972"/>
    <w:rsid w:val="7F9F5B2E"/>
    <w:rsid w:val="7FBFCCA1"/>
    <w:rsid w:val="7FCA32ED"/>
    <w:rsid w:val="7FEF0DF0"/>
    <w:rsid w:val="7FEF1CF1"/>
    <w:rsid w:val="7FFA4668"/>
    <w:rsid w:val="7FFAFABF"/>
    <w:rsid w:val="7FFCD67F"/>
    <w:rsid w:val="7FFD1F55"/>
    <w:rsid w:val="7FFD6BA2"/>
    <w:rsid w:val="7FFF4707"/>
    <w:rsid w:val="7FFF4C60"/>
    <w:rsid w:val="897D9E21"/>
    <w:rsid w:val="913FE480"/>
    <w:rsid w:val="92F7F979"/>
    <w:rsid w:val="93E7555A"/>
    <w:rsid w:val="97CDEA88"/>
    <w:rsid w:val="97FFB322"/>
    <w:rsid w:val="9BBDDD19"/>
    <w:rsid w:val="9BBF0AEE"/>
    <w:rsid w:val="9BDFC227"/>
    <w:rsid w:val="9BFF8FB4"/>
    <w:rsid w:val="9EEB1666"/>
    <w:rsid w:val="A7DD50E0"/>
    <w:rsid w:val="A7F32433"/>
    <w:rsid w:val="AEBE8991"/>
    <w:rsid w:val="B19FA56D"/>
    <w:rsid w:val="B3FE53B1"/>
    <w:rsid w:val="B66B744E"/>
    <w:rsid w:val="B7B54743"/>
    <w:rsid w:val="B7BB78A9"/>
    <w:rsid w:val="B87F7EF3"/>
    <w:rsid w:val="BAFE9655"/>
    <w:rsid w:val="BDF7D6F2"/>
    <w:rsid w:val="BEEBEEB1"/>
    <w:rsid w:val="BF580821"/>
    <w:rsid w:val="BF77465D"/>
    <w:rsid w:val="BFFF17A6"/>
    <w:rsid w:val="C4CF92FB"/>
    <w:rsid w:val="C5F6EFD2"/>
    <w:rsid w:val="CBFE475B"/>
    <w:rsid w:val="CFFF4E42"/>
    <w:rsid w:val="D7DFAEDF"/>
    <w:rsid w:val="D7F768CD"/>
    <w:rsid w:val="DA1F8A03"/>
    <w:rsid w:val="DA3F2A6E"/>
    <w:rsid w:val="DD7E827F"/>
    <w:rsid w:val="DF7B77E6"/>
    <w:rsid w:val="DFBEDC46"/>
    <w:rsid w:val="DFD70F98"/>
    <w:rsid w:val="E9FAE5A0"/>
    <w:rsid w:val="EAB96328"/>
    <w:rsid w:val="EACF7266"/>
    <w:rsid w:val="EB7E3CA1"/>
    <w:rsid w:val="EBFA594B"/>
    <w:rsid w:val="EEB97187"/>
    <w:rsid w:val="EFD7173A"/>
    <w:rsid w:val="F3BF11AE"/>
    <w:rsid w:val="F59FC657"/>
    <w:rsid w:val="F5ED68FD"/>
    <w:rsid w:val="F66B3174"/>
    <w:rsid w:val="F73F19B2"/>
    <w:rsid w:val="F7C38F43"/>
    <w:rsid w:val="F7D75E0E"/>
    <w:rsid w:val="F7E5E9E8"/>
    <w:rsid w:val="F7F73391"/>
    <w:rsid w:val="F8ED6032"/>
    <w:rsid w:val="F9727BE8"/>
    <w:rsid w:val="F9B60C06"/>
    <w:rsid w:val="F9F608DC"/>
    <w:rsid w:val="FBBFB79D"/>
    <w:rsid w:val="FBEFC9D5"/>
    <w:rsid w:val="FBF0B5C6"/>
    <w:rsid w:val="FBF72C08"/>
    <w:rsid w:val="FCB9FAC1"/>
    <w:rsid w:val="FD7F3F5C"/>
    <w:rsid w:val="FD7F422E"/>
    <w:rsid w:val="FDFA8D19"/>
    <w:rsid w:val="FDFF2EA2"/>
    <w:rsid w:val="FEF7060E"/>
    <w:rsid w:val="FEF75778"/>
    <w:rsid w:val="FEFD015D"/>
    <w:rsid w:val="FF3E48CD"/>
    <w:rsid w:val="FF6F8067"/>
    <w:rsid w:val="FFB8A450"/>
    <w:rsid w:val="FFBD9900"/>
    <w:rsid w:val="FFCBA749"/>
    <w:rsid w:val="FFCF72DF"/>
    <w:rsid w:val="FFD3DAE1"/>
    <w:rsid w:val="FFD67AC7"/>
    <w:rsid w:val="FFEAEA5E"/>
    <w:rsid w:val="FFF6161C"/>
    <w:rsid w:val="FFFD7724"/>
    <w:rsid w:val="FFFF339D"/>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7"/>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28"/>
    <w:unhideWhenUsed/>
    <w:qFormat/>
    <w:uiPriority w:val="9"/>
    <w:pPr>
      <w:keepNext/>
      <w:keepLines/>
      <w:numPr>
        <w:ilvl w:val="2"/>
        <w:numId w:val="1"/>
      </w:numPr>
      <w:spacing w:before="260" w:after="260" w:line="416" w:lineRule="auto"/>
      <w:outlineLvl w:val="2"/>
    </w:pPr>
    <w:rPr>
      <w:sz w:val="32"/>
      <w:szCs w:val="32"/>
    </w:rPr>
  </w:style>
  <w:style w:type="paragraph" w:styleId="5">
    <w:name w:val="heading 4"/>
    <w:basedOn w:val="1"/>
    <w:next w:val="1"/>
    <w:link w:val="33"/>
    <w:autoRedefine/>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4"/>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5"/>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6"/>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7"/>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8"/>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0"/>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4"/>
    <w:autoRedefine/>
    <w:semiHidden/>
    <w:unhideWhenUsed/>
    <w:qFormat/>
    <w:uiPriority w:val="99"/>
    <w:pPr>
      <w:jc w:val="left"/>
    </w:pPr>
  </w:style>
  <w:style w:type="paragraph" w:styleId="13">
    <w:name w:val="Balloon Text"/>
    <w:basedOn w:val="1"/>
    <w:link w:val="46"/>
    <w:autoRedefine/>
    <w:semiHidden/>
    <w:unhideWhenUsed/>
    <w:qFormat/>
    <w:uiPriority w:val="99"/>
    <w:rPr>
      <w:sz w:val="18"/>
      <w:szCs w:val="18"/>
    </w:rPr>
  </w:style>
  <w:style w:type="paragraph" w:styleId="14">
    <w:name w:val="footer"/>
    <w:basedOn w:val="1"/>
    <w:link w:val="43"/>
    <w:unhideWhenUsed/>
    <w:qFormat/>
    <w:uiPriority w:val="99"/>
    <w:pPr>
      <w:tabs>
        <w:tab w:val="center" w:pos="4153"/>
        <w:tab w:val="right" w:pos="8306"/>
      </w:tabs>
      <w:snapToGrid w:val="0"/>
      <w:jc w:val="left"/>
    </w:pPr>
    <w:rPr>
      <w:sz w:val="18"/>
      <w:szCs w:val="18"/>
    </w:rPr>
  </w:style>
  <w:style w:type="paragraph" w:styleId="15">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568" w:hanging="284"/>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8">
    <w:name w:val="annotation subject"/>
    <w:basedOn w:val="12"/>
    <w:next w:val="12"/>
    <w:link w:val="45"/>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basedOn w:val="21"/>
    <w:autoRedefine/>
    <w:unhideWhenUsed/>
    <w:qFormat/>
    <w:uiPriority w:val="99"/>
    <w:rPr>
      <w:sz w:val="16"/>
      <w:szCs w:val="16"/>
    </w:rPr>
  </w:style>
  <w:style w:type="paragraph" w:customStyle="1" w:styleId="23">
    <w:name w:val="Doc-title"/>
    <w:basedOn w:val="1"/>
    <w:next w:val="24"/>
    <w:qFormat/>
    <w:uiPriority w:val="0"/>
    <w:pPr>
      <w:spacing w:before="60"/>
      <w:ind w:left="1259" w:hanging="1259"/>
    </w:pPr>
  </w:style>
  <w:style w:type="paragraph" w:customStyle="1" w:styleId="24">
    <w:name w:val="Doc-text2"/>
    <w:basedOn w:val="1"/>
    <w:autoRedefine/>
    <w:qFormat/>
    <w:uiPriority w:val="0"/>
    <w:pPr>
      <w:tabs>
        <w:tab w:val="left" w:pos="1622"/>
      </w:tabs>
      <w:spacing w:before="0"/>
      <w:ind w:left="1622" w:hanging="363"/>
    </w:pPr>
  </w:style>
  <w:style w:type="character" w:customStyle="1" w:styleId="25">
    <w:name w:val="标题 1 字符"/>
    <w:basedOn w:val="21"/>
    <w:link w:val="2"/>
    <w:qFormat/>
    <w:uiPriority w:val="0"/>
    <w:rPr>
      <w:rFonts w:ascii="Arial" w:hAnsi="Arial" w:eastAsia="宋体" w:cs="Times New Roman"/>
      <w:b/>
      <w:kern w:val="0"/>
      <w:sz w:val="28"/>
      <w:szCs w:val="20"/>
      <w:lang w:val="en-GB" w:eastAsia="en-US"/>
    </w:rPr>
  </w:style>
  <w:style w:type="paragraph" w:customStyle="1" w:styleId="26">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7">
    <w:name w:val="标题 2 字符"/>
    <w:basedOn w:val="21"/>
    <w:link w:val="3"/>
    <w:autoRedefine/>
    <w:qFormat/>
    <w:uiPriority w:val="9"/>
    <w:rPr>
      <w:rFonts w:eastAsia="Times New Roman" w:asciiTheme="majorHAnsi" w:hAnsiTheme="majorHAnsi" w:cstheme="majorBidi"/>
      <w:b/>
      <w:bCs/>
      <w:sz w:val="18"/>
      <w:szCs w:val="32"/>
    </w:rPr>
  </w:style>
  <w:style w:type="character" w:customStyle="1" w:styleId="28">
    <w:name w:val="标题 3 字符"/>
    <w:basedOn w:val="21"/>
    <w:link w:val="4"/>
    <w:autoRedefine/>
    <w:semiHidden/>
    <w:qFormat/>
    <w:uiPriority w:val="9"/>
    <w:rPr>
      <w:rFonts w:asciiTheme="minorHAnsi" w:hAnsiTheme="minorHAnsi" w:eastAsiaTheme="minorEastAsia"/>
      <w:b/>
      <w:bCs/>
      <w:sz w:val="32"/>
      <w:szCs w:val="32"/>
    </w:rPr>
  </w:style>
  <w:style w:type="paragraph" w:customStyle="1" w:styleId="29">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0">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1">
    <w:name w:val="List Paragraph"/>
    <w:basedOn w:val="1"/>
    <w:link w:val="32"/>
    <w:qFormat/>
    <w:uiPriority w:val="34"/>
    <w:pPr>
      <w:widowControl/>
      <w:ind w:left="720"/>
      <w:jc w:val="left"/>
    </w:pPr>
    <w:rPr>
      <w:rFonts w:ascii="Calibri" w:hAnsi="Calibri" w:eastAsia="Calibri" w:cs="Times New Roman"/>
      <w:kern w:val="0"/>
      <w:sz w:val="22"/>
      <w:lang w:eastAsia="en-US"/>
    </w:rPr>
  </w:style>
  <w:style w:type="character" w:customStyle="1" w:styleId="32">
    <w:name w:val="列出段落 字符"/>
    <w:link w:val="31"/>
    <w:qFormat/>
    <w:locked/>
    <w:uiPriority w:val="34"/>
    <w:rPr>
      <w:rFonts w:ascii="Calibri" w:hAnsi="Calibri" w:eastAsia="Calibri" w:cs="Times New Roman"/>
      <w:kern w:val="0"/>
      <w:sz w:val="22"/>
      <w:lang w:eastAsia="en-US"/>
    </w:rPr>
  </w:style>
  <w:style w:type="character" w:customStyle="1" w:styleId="33">
    <w:name w:val="标题 4 字符"/>
    <w:basedOn w:val="21"/>
    <w:link w:val="5"/>
    <w:qFormat/>
    <w:uiPriority w:val="0"/>
    <w:rPr>
      <w:rFonts w:ascii="Times New Roman" w:hAnsi="Times New Roman" w:eastAsia="MS Mincho" w:cs="Times New Roman"/>
      <w:b/>
      <w:bCs/>
      <w:kern w:val="0"/>
      <w:sz w:val="28"/>
      <w:szCs w:val="28"/>
      <w:lang w:eastAsia="en-US"/>
    </w:rPr>
  </w:style>
  <w:style w:type="character" w:customStyle="1" w:styleId="34">
    <w:name w:val="标题 5 字符"/>
    <w:basedOn w:val="21"/>
    <w:link w:val="6"/>
    <w:qFormat/>
    <w:uiPriority w:val="0"/>
    <w:rPr>
      <w:rFonts w:ascii="Times New Roman" w:hAnsi="Times New Roman" w:eastAsia="Times New Roman" w:cs="Times New Roman"/>
      <w:b/>
      <w:bCs/>
      <w:kern w:val="0"/>
      <w:sz w:val="28"/>
      <w:szCs w:val="28"/>
      <w:lang w:eastAsia="en-US"/>
    </w:rPr>
  </w:style>
  <w:style w:type="character" w:customStyle="1" w:styleId="35">
    <w:name w:val="标题 6 字符"/>
    <w:basedOn w:val="21"/>
    <w:link w:val="7"/>
    <w:qFormat/>
    <w:uiPriority w:val="0"/>
    <w:rPr>
      <w:rFonts w:ascii="Arial" w:hAnsi="Arial" w:eastAsia="黑体" w:cs="Times New Roman"/>
      <w:b/>
      <w:bCs/>
      <w:kern w:val="0"/>
      <w:sz w:val="24"/>
      <w:szCs w:val="24"/>
      <w:lang w:eastAsia="en-US"/>
    </w:rPr>
  </w:style>
  <w:style w:type="character" w:customStyle="1" w:styleId="36">
    <w:name w:val="标题 7 字符"/>
    <w:basedOn w:val="21"/>
    <w:link w:val="8"/>
    <w:qFormat/>
    <w:uiPriority w:val="0"/>
    <w:rPr>
      <w:rFonts w:ascii="Times New Roman" w:hAnsi="Times New Roman" w:eastAsia="Times New Roman" w:cs="Times New Roman"/>
      <w:b/>
      <w:bCs/>
      <w:kern w:val="0"/>
      <w:sz w:val="24"/>
      <w:szCs w:val="24"/>
      <w:lang w:eastAsia="en-US"/>
    </w:rPr>
  </w:style>
  <w:style w:type="character" w:customStyle="1" w:styleId="37">
    <w:name w:val="标题 8 字符"/>
    <w:basedOn w:val="21"/>
    <w:link w:val="9"/>
    <w:qFormat/>
    <w:uiPriority w:val="0"/>
    <w:rPr>
      <w:rFonts w:ascii="Arial" w:hAnsi="Arial" w:eastAsia="黑体" w:cs="Times New Roman"/>
      <w:kern w:val="0"/>
      <w:sz w:val="24"/>
      <w:szCs w:val="24"/>
      <w:lang w:eastAsia="en-US"/>
    </w:rPr>
  </w:style>
  <w:style w:type="character" w:customStyle="1" w:styleId="38">
    <w:name w:val="标题 9 字符"/>
    <w:basedOn w:val="21"/>
    <w:link w:val="10"/>
    <w:qFormat/>
    <w:uiPriority w:val="0"/>
    <w:rPr>
      <w:rFonts w:ascii="Arial" w:hAnsi="Arial" w:eastAsia="黑体" w:cs="Times New Roman"/>
      <w:kern w:val="0"/>
      <w:szCs w:val="21"/>
      <w:lang w:eastAsia="en-US"/>
    </w:rPr>
  </w:style>
  <w:style w:type="paragraph" w:customStyle="1" w:styleId="39">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0">
    <w:name w:val="B1"/>
    <w:basedOn w:val="16"/>
    <w:qFormat/>
    <w:uiPriority w:val="0"/>
    <w:pPr>
      <w:ind w:left="568" w:hanging="284"/>
    </w:pPr>
  </w:style>
  <w:style w:type="paragraph" w:customStyle="1" w:styleId="41">
    <w:name w:val="NO"/>
    <w:basedOn w:val="1"/>
    <w:qFormat/>
    <w:uiPriority w:val="0"/>
    <w:pPr>
      <w:keepLines/>
      <w:ind w:left="1135" w:hanging="851"/>
    </w:pPr>
  </w:style>
  <w:style w:type="character" w:customStyle="1" w:styleId="42">
    <w:name w:val="页眉 字符"/>
    <w:basedOn w:val="21"/>
    <w:link w:val="15"/>
    <w:qFormat/>
    <w:uiPriority w:val="99"/>
    <w:rPr>
      <w:rFonts w:asciiTheme="minorHAnsi" w:hAnsiTheme="minorHAnsi" w:eastAsiaTheme="minorEastAsia" w:cstheme="minorBidi"/>
      <w:kern w:val="2"/>
      <w:sz w:val="18"/>
      <w:szCs w:val="18"/>
    </w:rPr>
  </w:style>
  <w:style w:type="character" w:customStyle="1" w:styleId="43">
    <w:name w:val="页脚 字符"/>
    <w:basedOn w:val="21"/>
    <w:link w:val="14"/>
    <w:qFormat/>
    <w:uiPriority w:val="99"/>
    <w:rPr>
      <w:rFonts w:asciiTheme="minorHAnsi" w:hAnsiTheme="minorHAnsi" w:eastAsiaTheme="minorEastAsia" w:cstheme="minorBidi"/>
      <w:kern w:val="2"/>
      <w:sz w:val="18"/>
      <w:szCs w:val="18"/>
    </w:rPr>
  </w:style>
  <w:style w:type="character" w:customStyle="1" w:styleId="44">
    <w:name w:val="批注文字 字符"/>
    <w:basedOn w:val="21"/>
    <w:link w:val="12"/>
    <w:semiHidden/>
    <w:qFormat/>
    <w:uiPriority w:val="99"/>
    <w:rPr>
      <w:rFonts w:asciiTheme="minorHAnsi" w:hAnsiTheme="minorHAnsi" w:eastAsiaTheme="minorEastAsia" w:cstheme="minorBidi"/>
      <w:kern w:val="2"/>
      <w:sz w:val="21"/>
      <w:szCs w:val="22"/>
    </w:rPr>
  </w:style>
  <w:style w:type="character" w:customStyle="1" w:styleId="45">
    <w:name w:val="批注主题 字符"/>
    <w:basedOn w:val="44"/>
    <w:link w:val="18"/>
    <w:autoRedefine/>
    <w:semiHidden/>
    <w:qFormat/>
    <w:uiPriority w:val="99"/>
    <w:rPr>
      <w:rFonts w:asciiTheme="minorHAnsi" w:hAnsiTheme="minorHAnsi" w:eastAsiaTheme="minorEastAsia" w:cstheme="minorBidi"/>
      <w:b/>
      <w:bCs/>
      <w:kern w:val="2"/>
      <w:sz w:val="21"/>
      <w:szCs w:val="22"/>
    </w:rPr>
  </w:style>
  <w:style w:type="character" w:customStyle="1" w:styleId="46">
    <w:name w:val="批注框文本 字符"/>
    <w:basedOn w:val="21"/>
    <w:link w:val="13"/>
    <w:autoRedefine/>
    <w:semiHidden/>
    <w:qFormat/>
    <w:uiPriority w:val="99"/>
    <w:rPr>
      <w:rFonts w:asciiTheme="minorHAnsi" w:hAnsiTheme="minorHAnsi" w:eastAsiaTheme="minorEastAsia" w:cstheme="minorBidi"/>
      <w:kern w:val="2"/>
      <w:sz w:val="18"/>
      <w:szCs w:val="18"/>
    </w:r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8">
    <w:name w:val="TAL"/>
    <w:basedOn w:val="1"/>
    <w:autoRedefine/>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9">
    <w:name w:val="Comments"/>
    <w:basedOn w:val="1"/>
    <w:autoRedefine/>
    <w:qFormat/>
    <w:uiPriority w:val="0"/>
    <w:rPr>
      <w:i/>
      <w:sz w:val="18"/>
    </w:rPr>
  </w:style>
  <w:style w:type="paragraph" w:customStyle="1" w:styleId="50">
    <w:name w:val="Agreement"/>
    <w:basedOn w:val="1"/>
    <w:next w:val="24"/>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1">
    <w:name w:val="B2"/>
    <w:basedOn w:val="1"/>
    <w:autoRedefine/>
    <w:qFormat/>
    <w:uiPriority w:val="0"/>
    <w:pPr>
      <w:ind w:left="851" w:hanging="284"/>
    </w:pPr>
  </w:style>
  <w:style w:type="paragraph" w:customStyle="1" w:styleId="52">
    <w:name w:val="Guidance"/>
    <w:basedOn w:val="1"/>
    <w:autoRedefine/>
    <w:qFormat/>
    <w:uiPriority w:val="0"/>
    <w:pPr>
      <w:textAlignment w:val="auto"/>
    </w:pPr>
    <w:rPr>
      <w:rFonts w:eastAsia="Times New Roman"/>
      <w:i/>
      <w:color w:val="000000"/>
      <w:lang w:eastAsia="ja-JP"/>
    </w:rPr>
  </w:style>
  <w:style w:type="paragraph" w:customStyle="1" w:styleId="53">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1173</Words>
  <Characters>6343</Characters>
  <Lines>84</Lines>
  <Paragraphs>23</Paragraphs>
  <TotalTime>8</TotalTime>
  <ScaleCrop>false</ScaleCrop>
  <LinksUpToDate>false</LinksUpToDate>
  <CharactersWithSpaces>8372</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2022-03-16T02:40:00Z</dcterms:created>
  <dc:creator>tcl</dc:creator>
  <cp:lastModifiedBy>TCL</cp:lastModifiedBy>
  <dcterms:modified xsi:type="dcterms:W3CDTF">2024-08-09T10:20:37Z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5E2950967959AC931373B466B8479A8C_43</vt:lpwstr>
  </property>
</Properties>
</file>